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A53" w:rsidRDefault="002A62DA">
      <w:pPr>
        <w:snapToGrid w:val="0"/>
        <w:spacing w:line="0" w:lineRule="atLeast"/>
        <w:ind w:left="0" w:firstLine="0"/>
        <w:jc w:val="center"/>
      </w:pPr>
      <w:bookmarkStart w:id="0" w:name="_GoBack"/>
      <w:bookmarkEnd w:id="0"/>
      <w:r>
        <w:rPr>
          <w:rFonts w:ascii="Times New Roman" w:eastAsia="標楷體" w:hAnsi="Times New Roman"/>
          <w:sz w:val="28"/>
        </w:rPr>
        <w:t>臺南市</w:t>
      </w:r>
      <w:r>
        <w:rPr>
          <w:rFonts w:ascii="Times New Roman" w:eastAsia="標楷體" w:hAnsi="Times New Roman"/>
          <w:sz w:val="28"/>
        </w:rPr>
        <w:t>109</w:t>
      </w:r>
      <w:r>
        <w:rPr>
          <w:rFonts w:ascii="Times New Roman" w:eastAsia="標楷體" w:hAnsi="Times New Roman"/>
          <w:sz w:val="28"/>
        </w:rPr>
        <w:t>學年度十二年國民基本教育精進國民小學教學品質計畫</w:t>
      </w:r>
    </w:p>
    <w:p w:rsidR="00D91A53" w:rsidRDefault="002A62DA">
      <w:pPr>
        <w:spacing w:line="0" w:lineRule="atLeast"/>
        <w:ind w:left="0" w:firstLine="0"/>
        <w:jc w:val="center"/>
        <w:rPr>
          <w:rFonts w:ascii="標楷體" w:eastAsia="標楷體" w:hAnsi="標楷體"/>
          <w:sz w:val="28"/>
          <w:szCs w:val="28"/>
        </w:rPr>
      </w:pPr>
      <w:r>
        <w:rPr>
          <w:rFonts w:ascii="標楷體" w:eastAsia="標楷體" w:hAnsi="標楷體"/>
          <w:sz w:val="28"/>
          <w:szCs w:val="28"/>
        </w:rPr>
        <w:t>臺南市國民教育輔導團英語文學習領域輔導小組</w:t>
      </w:r>
      <w:r>
        <w:rPr>
          <w:rFonts w:ascii="標楷體" w:eastAsia="標楷體" w:hAnsi="標楷體"/>
          <w:sz w:val="28"/>
          <w:szCs w:val="28"/>
        </w:rPr>
        <w:t>(</w:t>
      </w:r>
      <w:r>
        <w:rPr>
          <w:rFonts w:ascii="標楷體" w:eastAsia="標楷體" w:hAnsi="標楷體"/>
          <w:sz w:val="28"/>
          <w:szCs w:val="28"/>
        </w:rPr>
        <w:t>國小組</w:t>
      </w:r>
      <w:r>
        <w:rPr>
          <w:rFonts w:ascii="標楷體" w:eastAsia="標楷體" w:hAnsi="標楷體"/>
          <w:sz w:val="28"/>
          <w:szCs w:val="28"/>
        </w:rPr>
        <w:t>)</w:t>
      </w:r>
    </w:p>
    <w:p w:rsidR="00D91A53" w:rsidRDefault="00D91A53">
      <w:pPr>
        <w:spacing w:line="0" w:lineRule="atLeast"/>
        <w:ind w:left="0" w:firstLine="0"/>
        <w:jc w:val="center"/>
        <w:rPr>
          <w:rFonts w:ascii="標楷體" w:eastAsia="標楷體" w:hAnsi="標楷體"/>
          <w:b/>
          <w:sz w:val="28"/>
          <w:szCs w:val="28"/>
        </w:rPr>
      </w:pPr>
    </w:p>
    <w:p w:rsidR="00D91A53" w:rsidRDefault="002A62DA">
      <w:pPr>
        <w:spacing w:line="0" w:lineRule="atLeast"/>
        <w:ind w:left="0" w:firstLine="0"/>
        <w:jc w:val="center"/>
        <w:rPr>
          <w:rFonts w:ascii="標楷體" w:eastAsia="標楷體" w:hAnsi="標楷體"/>
          <w:sz w:val="28"/>
          <w:szCs w:val="28"/>
        </w:rPr>
      </w:pPr>
      <w:r>
        <w:rPr>
          <w:rFonts w:ascii="標楷體" w:eastAsia="標楷體" w:hAnsi="標楷體"/>
          <w:sz w:val="28"/>
          <w:szCs w:val="28"/>
        </w:rPr>
        <w:t>「國小素養導向教學與評量</w:t>
      </w:r>
      <w:r>
        <w:rPr>
          <w:rFonts w:ascii="標楷體" w:eastAsia="標楷體" w:hAnsi="標楷體"/>
          <w:sz w:val="28"/>
          <w:szCs w:val="28"/>
        </w:rPr>
        <w:t>_</w:t>
      </w:r>
      <w:r>
        <w:rPr>
          <w:rFonts w:ascii="標楷體" w:eastAsia="標楷體" w:hAnsi="標楷體"/>
          <w:sz w:val="28"/>
          <w:szCs w:val="28"/>
        </w:rPr>
        <w:t>英文閱讀與聽說教學創意課程設計研習」</w:t>
      </w:r>
    </w:p>
    <w:p w:rsidR="00D91A53" w:rsidRDefault="00D91A53">
      <w:pPr>
        <w:spacing w:line="0" w:lineRule="atLeast"/>
        <w:ind w:left="0" w:firstLine="0"/>
        <w:jc w:val="center"/>
        <w:rPr>
          <w:rFonts w:ascii="標楷體" w:eastAsia="標楷體" w:hAnsi="標楷體"/>
          <w:b/>
          <w:sz w:val="28"/>
          <w:szCs w:val="28"/>
        </w:rPr>
      </w:pPr>
    </w:p>
    <w:p w:rsidR="00D91A53" w:rsidRDefault="002A62DA">
      <w:pPr>
        <w:spacing w:line="380" w:lineRule="exact"/>
        <w:ind w:left="0" w:firstLine="0"/>
        <w:rPr>
          <w:rFonts w:ascii="標楷體" w:eastAsia="標楷體" w:hAnsi="標楷體" w:cs="標楷體"/>
          <w:szCs w:val="24"/>
        </w:rPr>
      </w:pPr>
      <w:r>
        <w:rPr>
          <w:rFonts w:ascii="標楷體" w:eastAsia="標楷體" w:hAnsi="標楷體" w:cs="標楷體"/>
          <w:szCs w:val="24"/>
        </w:rPr>
        <w:t>一、依據：</w:t>
      </w:r>
    </w:p>
    <w:p w:rsidR="00D91A53" w:rsidRDefault="002A62DA">
      <w:pPr>
        <w:pStyle w:val="a9"/>
        <w:numPr>
          <w:ilvl w:val="0"/>
          <w:numId w:val="1"/>
        </w:numPr>
        <w:spacing w:line="380" w:lineRule="exact"/>
        <w:ind w:hanging="578"/>
      </w:pPr>
      <w:r>
        <w:rPr>
          <w:rFonts w:ascii="標楷體" w:eastAsia="標楷體" w:hAnsi="標楷體" w:cs="Arial"/>
          <w:szCs w:val="24"/>
        </w:rPr>
        <w:t>教育部國民及學前教育署補助辦理十二年國民基本教育精進國民中學及國民小學教學品質要點。</w:t>
      </w:r>
    </w:p>
    <w:p w:rsidR="00D91A53" w:rsidRDefault="002A62DA">
      <w:pPr>
        <w:pStyle w:val="a9"/>
        <w:numPr>
          <w:ilvl w:val="0"/>
          <w:numId w:val="1"/>
        </w:numPr>
        <w:spacing w:line="380" w:lineRule="exact"/>
        <w:ind w:hanging="578"/>
        <w:rPr>
          <w:rFonts w:ascii="標楷體" w:eastAsia="標楷體" w:hAnsi="標楷體" w:cs="Arial"/>
          <w:szCs w:val="24"/>
        </w:rPr>
      </w:pPr>
      <w:r>
        <w:rPr>
          <w:rFonts w:ascii="標楷體" w:eastAsia="標楷體" w:hAnsi="標楷體" w:cs="Arial"/>
          <w:szCs w:val="24"/>
        </w:rPr>
        <w:t>臺南市</w:t>
      </w:r>
      <w:r>
        <w:rPr>
          <w:rFonts w:ascii="標楷體" w:eastAsia="標楷體" w:hAnsi="標楷體" w:cs="Arial"/>
          <w:szCs w:val="24"/>
        </w:rPr>
        <w:t>109</w:t>
      </w:r>
      <w:r>
        <w:rPr>
          <w:rFonts w:ascii="標楷體" w:eastAsia="標楷體" w:hAnsi="標楷體" w:cs="Arial"/>
          <w:szCs w:val="24"/>
        </w:rPr>
        <w:t>學年度十二年國民基本教育精進國民中學及國民小學教學品質計畫。</w:t>
      </w:r>
    </w:p>
    <w:p w:rsidR="00D91A53" w:rsidRDefault="002A62DA">
      <w:pPr>
        <w:pStyle w:val="a9"/>
        <w:numPr>
          <w:ilvl w:val="0"/>
          <w:numId w:val="1"/>
        </w:numPr>
        <w:spacing w:line="0" w:lineRule="atLeast"/>
        <w:ind w:hanging="578"/>
      </w:pPr>
      <w:r>
        <w:rPr>
          <w:rFonts w:ascii="標楷體" w:eastAsia="標楷體" w:hAnsi="標楷體" w:cs="Arial"/>
          <w:szCs w:val="24"/>
        </w:rPr>
        <w:t>臺南市</w:t>
      </w:r>
      <w:r>
        <w:rPr>
          <w:rFonts w:ascii="標楷體" w:eastAsia="標楷體" w:hAnsi="標楷體" w:cs="Arial"/>
          <w:szCs w:val="24"/>
        </w:rPr>
        <w:t>109</w:t>
      </w:r>
      <w:r>
        <w:rPr>
          <w:rFonts w:ascii="標楷體" w:eastAsia="標楷體" w:hAnsi="標楷體" w:cs="Arial"/>
          <w:szCs w:val="24"/>
        </w:rPr>
        <w:t>學年度國民教育輔導團運作與輔導工作計畫。</w:t>
      </w:r>
      <w:r>
        <w:rPr>
          <w:rFonts w:ascii="標楷體" w:eastAsia="標楷體" w:hAnsi="標楷體"/>
          <w:szCs w:val="24"/>
        </w:rPr>
        <w:t xml:space="preserve"> </w:t>
      </w:r>
    </w:p>
    <w:p w:rsidR="00D91A53" w:rsidRDefault="002A62DA">
      <w:pPr>
        <w:spacing w:line="400" w:lineRule="exact"/>
        <w:ind w:left="0" w:firstLine="0"/>
        <w:jc w:val="both"/>
      </w:pPr>
      <w:r>
        <w:rPr>
          <w:rFonts w:ascii="標楷體" w:eastAsia="標楷體" w:hAnsi="標楷體" w:cs="標楷體"/>
          <w:szCs w:val="24"/>
        </w:rPr>
        <w:t>二、目的：</w:t>
      </w:r>
    </w:p>
    <w:p w:rsidR="00D91A53" w:rsidRDefault="002A62DA">
      <w:pPr>
        <w:numPr>
          <w:ilvl w:val="0"/>
          <w:numId w:val="2"/>
        </w:numPr>
        <w:tabs>
          <w:tab w:val="left" w:pos="709"/>
          <w:tab w:val="left" w:pos="1620"/>
        </w:tabs>
        <w:spacing w:line="400" w:lineRule="exact"/>
        <w:ind w:left="709" w:hanging="567"/>
        <w:jc w:val="both"/>
      </w:pPr>
      <w:r>
        <w:rPr>
          <w:rFonts w:ascii="標楷體" w:eastAsia="標楷體" w:hAnsi="標楷體" w:cs="標楷體"/>
          <w:szCs w:val="24"/>
        </w:rPr>
        <w:t>透過共同備課的模式運作，強化國小英語文教師在文本分析、教學規劃和評量設計的專業能力。</w:t>
      </w:r>
    </w:p>
    <w:p w:rsidR="00D91A53" w:rsidRDefault="002A62DA">
      <w:pPr>
        <w:numPr>
          <w:ilvl w:val="0"/>
          <w:numId w:val="2"/>
        </w:numPr>
        <w:tabs>
          <w:tab w:val="left" w:pos="709"/>
          <w:tab w:val="left" w:pos="1620"/>
        </w:tabs>
        <w:spacing w:line="400" w:lineRule="exact"/>
        <w:ind w:left="1200" w:hanging="1058"/>
        <w:jc w:val="both"/>
      </w:pPr>
      <w:r>
        <w:rPr>
          <w:rFonts w:ascii="標楷體" w:eastAsia="標楷體" w:hAnsi="標楷體" w:cs="標楷體"/>
          <w:szCs w:val="24"/>
        </w:rPr>
        <w:t>提升</w:t>
      </w:r>
      <w:r>
        <w:rPr>
          <w:rFonts w:ascii="Times New Roman" w:eastAsia="標楷體" w:hAnsi="Times New Roman" w:cs="標楷體"/>
          <w:szCs w:val="24"/>
        </w:rPr>
        <w:t>各校英語文領域召集人</w:t>
      </w:r>
      <w:r>
        <w:rPr>
          <w:rFonts w:ascii="標楷體" w:eastAsia="標楷體" w:hAnsi="標楷體" w:cs="標楷體"/>
          <w:szCs w:val="24"/>
        </w:rPr>
        <w:t>規劃與推動各校共同備課之素養評量概念的專業知能。</w:t>
      </w:r>
    </w:p>
    <w:p w:rsidR="00D91A53" w:rsidRDefault="002A62DA">
      <w:pPr>
        <w:numPr>
          <w:ilvl w:val="0"/>
          <w:numId w:val="2"/>
        </w:numPr>
        <w:tabs>
          <w:tab w:val="left" w:pos="709"/>
          <w:tab w:val="left" w:pos="1620"/>
        </w:tabs>
        <w:spacing w:line="400" w:lineRule="exact"/>
        <w:ind w:left="1200" w:hanging="1058"/>
        <w:jc w:val="both"/>
      </w:pPr>
      <w:r>
        <w:rPr>
          <w:rFonts w:ascii="標楷體" w:eastAsia="標楷體" w:hAnsi="標楷體" w:cs="標楷體"/>
          <w:szCs w:val="24"/>
        </w:rPr>
        <w:t>提升</w:t>
      </w:r>
      <w:r>
        <w:rPr>
          <w:rFonts w:ascii="Times New Roman" w:eastAsia="標楷體" w:hAnsi="Times New Roman" w:cs="標楷體"/>
          <w:szCs w:val="24"/>
        </w:rPr>
        <w:t>各校英語文領域召集人規劃</w:t>
      </w:r>
      <w:r>
        <w:rPr>
          <w:rFonts w:ascii="標楷體" w:eastAsia="標楷體" w:hAnsi="標楷體" w:cs="標楷體"/>
          <w:szCs w:val="24"/>
        </w:rPr>
        <w:t>英文閱讀與聽說教學創意課程設計的專業知能。</w:t>
      </w:r>
    </w:p>
    <w:p w:rsidR="00D91A53" w:rsidRDefault="002A62DA">
      <w:pPr>
        <w:spacing w:line="380" w:lineRule="exact"/>
        <w:ind w:left="0" w:firstLine="0"/>
      </w:pPr>
      <w:r>
        <w:rPr>
          <w:rFonts w:ascii="標楷體" w:eastAsia="標楷體" w:hAnsi="標楷體"/>
          <w:szCs w:val="24"/>
        </w:rPr>
        <w:t>三、指導單位：教育部國民及學前教育署</w:t>
      </w:r>
      <w:r>
        <w:rPr>
          <w:rFonts w:ascii="標楷體" w:eastAsia="標楷體" w:hAnsi="標楷體" w:cs="標楷體"/>
          <w:szCs w:val="24"/>
        </w:rPr>
        <w:t>。</w:t>
      </w:r>
    </w:p>
    <w:p w:rsidR="00D91A53" w:rsidRDefault="002A62DA">
      <w:pPr>
        <w:spacing w:line="400" w:lineRule="exact"/>
        <w:ind w:left="0" w:firstLine="0"/>
        <w:jc w:val="both"/>
        <w:rPr>
          <w:rFonts w:ascii="標楷體" w:eastAsia="標楷體" w:hAnsi="標楷體" w:cs="標楷體"/>
          <w:szCs w:val="24"/>
        </w:rPr>
      </w:pPr>
      <w:r>
        <w:rPr>
          <w:rFonts w:ascii="標楷體" w:eastAsia="標楷體" w:hAnsi="標楷體" w:cs="標楷體"/>
          <w:szCs w:val="24"/>
        </w:rPr>
        <w:t>四、主辦單位：臺南市政府教育局。</w:t>
      </w:r>
    </w:p>
    <w:p w:rsidR="00D91A53" w:rsidRDefault="002A62DA">
      <w:pPr>
        <w:spacing w:line="400" w:lineRule="exact"/>
        <w:ind w:left="0" w:firstLine="0"/>
        <w:jc w:val="both"/>
        <w:rPr>
          <w:rFonts w:ascii="標楷體" w:eastAsia="標楷體" w:hAnsi="標楷體" w:cs="標楷體"/>
          <w:szCs w:val="24"/>
        </w:rPr>
      </w:pPr>
      <w:r>
        <w:rPr>
          <w:rFonts w:ascii="標楷體" w:eastAsia="標楷體" w:hAnsi="標楷體" w:cs="標楷體"/>
          <w:szCs w:val="24"/>
        </w:rPr>
        <w:t>五、承辦單位：臺南市國民教育輔導團英語文學習領域輔導小組</w:t>
      </w:r>
      <w:r>
        <w:rPr>
          <w:rFonts w:ascii="標楷體" w:eastAsia="標楷體" w:hAnsi="標楷體" w:cs="標楷體"/>
          <w:szCs w:val="24"/>
        </w:rPr>
        <w:t>(</w:t>
      </w:r>
      <w:r>
        <w:rPr>
          <w:rFonts w:ascii="標楷體" w:eastAsia="標楷體" w:hAnsi="標楷體" w:cs="標楷體"/>
          <w:szCs w:val="24"/>
        </w:rPr>
        <w:t>國小組</w:t>
      </w:r>
      <w:r>
        <w:rPr>
          <w:rFonts w:ascii="標楷體" w:eastAsia="標楷體" w:hAnsi="標楷體" w:cs="標楷體"/>
          <w:szCs w:val="24"/>
        </w:rPr>
        <w:t>)</w:t>
      </w:r>
      <w:r>
        <w:rPr>
          <w:rFonts w:ascii="標楷體" w:eastAsia="標楷體" w:hAnsi="標楷體" w:cs="標楷體"/>
          <w:szCs w:val="24"/>
        </w:rPr>
        <w:t>、西門實驗小學。</w:t>
      </w:r>
    </w:p>
    <w:p w:rsidR="00D91A53" w:rsidRDefault="002A62DA">
      <w:pPr>
        <w:spacing w:line="400" w:lineRule="exact"/>
        <w:ind w:left="0" w:firstLine="0"/>
        <w:jc w:val="both"/>
      </w:pPr>
      <w:r>
        <w:rPr>
          <w:rFonts w:ascii="標楷體" w:eastAsia="標楷體" w:hAnsi="標楷體" w:cs="標楷體"/>
          <w:szCs w:val="24"/>
        </w:rPr>
        <w:t>六、研習日期：</w:t>
      </w:r>
      <w:r>
        <w:rPr>
          <w:rFonts w:ascii="標楷體" w:eastAsia="標楷體" w:hAnsi="標楷體" w:cs="標楷體"/>
          <w:b/>
          <w:color w:val="FF0000"/>
          <w:sz w:val="28"/>
          <w:szCs w:val="24"/>
        </w:rPr>
        <w:t>109</w:t>
      </w:r>
      <w:r>
        <w:rPr>
          <w:rFonts w:ascii="標楷體" w:eastAsia="標楷體" w:hAnsi="標楷體" w:cs="標楷體"/>
          <w:b/>
          <w:color w:val="FF0000"/>
          <w:sz w:val="28"/>
          <w:szCs w:val="24"/>
        </w:rPr>
        <w:t>年</w:t>
      </w:r>
      <w:r>
        <w:rPr>
          <w:rFonts w:ascii="標楷體" w:eastAsia="標楷體" w:hAnsi="標楷體" w:cs="標楷體"/>
          <w:b/>
          <w:color w:val="FF0000"/>
          <w:sz w:val="28"/>
          <w:szCs w:val="24"/>
        </w:rPr>
        <w:t>12</w:t>
      </w:r>
      <w:r>
        <w:rPr>
          <w:rFonts w:ascii="標楷體" w:eastAsia="標楷體" w:hAnsi="標楷體" w:cs="標楷體"/>
          <w:b/>
          <w:color w:val="FF0000"/>
          <w:sz w:val="28"/>
          <w:szCs w:val="24"/>
        </w:rPr>
        <w:t>月</w:t>
      </w:r>
      <w:r>
        <w:rPr>
          <w:rFonts w:ascii="標楷體" w:eastAsia="標楷體" w:hAnsi="標楷體" w:cs="標楷體"/>
          <w:b/>
          <w:color w:val="FF0000"/>
          <w:sz w:val="28"/>
          <w:szCs w:val="24"/>
        </w:rPr>
        <w:t>23</w:t>
      </w:r>
      <w:r>
        <w:rPr>
          <w:rFonts w:ascii="標楷體" w:eastAsia="標楷體" w:hAnsi="標楷體" w:cs="標楷體"/>
          <w:b/>
          <w:color w:val="FF0000"/>
          <w:sz w:val="28"/>
          <w:szCs w:val="24"/>
        </w:rPr>
        <w:t>日（三）</w:t>
      </w:r>
      <w:r>
        <w:rPr>
          <w:rFonts w:ascii="標楷體" w:eastAsia="標楷體" w:hAnsi="標楷體" w:cs="標楷體"/>
          <w:szCs w:val="24"/>
        </w:rPr>
        <w:t>上午</w:t>
      </w:r>
      <w:r>
        <w:rPr>
          <w:rFonts w:ascii="標楷體" w:eastAsia="標楷體" w:hAnsi="標楷體" w:cs="標楷體"/>
          <w:szCs w:val="24"/>
        </w:rPr>
        <w:t>9:00</w:t>
      </w:r>
      <w:r>
        <w:rPr>
          <w:rFonts w:ascii="標楷體" w:eastAsia="標楷體" w:hAnsi="標楷體" w:cs="標楷體"/>
          <w:szCs w:val="24"/>
        </w:rPr>
        <w:t>至</w:t>
      </w:r>
      <w:r>
        <w:rPr>
          <w:rFonts w:ascii="標楷體" w:eastAsia="標楷體" w:hAnsi="標楷體" w:cs="標楷體"/>
          <w:szCs w:val="24"/>
        </w:rPr>
        <w:t>下午</w:t>
      </w:r>
      <w:r>
        <w:rPr>
          <w:rFonts w:ascii="標楷體" w:eastAsia="標楷體" w:hAnsi="標楷體" w:cs="標楷體"/>
          <w:szCs w:val="24"/>
        </w:rPr>
        <w:t>16:30</w:t>
      </w:r>
      <w:r>
        <w:rPr>
          <w:rFonts w:ascii="標楷體" w:eastAsia="標楷體" w:hAnsi="標楷體" w:cs="標楷體"/>
          <w:szCs w:val="24"/>
        </w:rPr>
        <w:t>分。</w:t>
      </w:r>
    </w:p>
    <w:p w:rsidR="00D91A53" w:rsidRDefault="002A62DA">
      <w:pPr>
        <w:spacing w:line="400" w:lineRule="exact"/>
        <w:ind w:left="0" w:firstLine="0"/>
      </w:pPr>
      <w:r>
        <w:rPr>
          <w:rFonts w:ascii="標楷體" w:eastAsia="標楷體" w:hAnsi="標楷體" w:cs="標楷體"/>
          <w:szCs w:val="24"/>
        </w:rPr>
        <w:t>七、研習地點</w:t>
      </w:r>
      <w:r>
        <w:rPr>
          <w:rFonts w:ascii="標楷體" w:eastAsia="標楷體" w:hAnsi="標楷體"/>
          <w:szCs w:val="24"/>
        </w:rPr>
        <w:t>：臺南市安平區西門實驗小學</w:t>
      </w:r>
      <w:r>
        <w:rPr>
          <w:rFonts w:ascii="標楷體" w:eastAsia="標楷體" w:hAnsi="標楷體"/>
          <w:szCs w:val="24"/>
        </w:rPr>
        <w:t>2</w:t>
      </w:r>
      <w:r>
        <w:rPr>
          <w:rFonts w:ascii="標楷體" w:eastAsia="標楷體" w:hAnsi="標楷體"/>
          <w:szCs w:val="24"/>
        </w:rPr>
        <w:t>樓視聽教室。</w:t>
      </w:r>
      <w:r>
        <w:rPr>
          <w:rFonts w:ascii="標楷體" w:eastAsia="標楷體" w:hAnsi="標楷體"/>
          <w:szCs w:val="24"/>
        </w:rPr>
        <w:t>(</w:t>
      </w:r>
      <w:r>
        <w:rPr>
          <w:rFonts w:ascii="標楷體" w:eastAsia="標楷體" w:hAnsi="標楷體"/>
          <w:szCs w:val="24"/>
        </w:rPr>
        <w:t>安北路</w:t>
      </w:r>
      <w:r>
        <w:rPr>
          <w:rFonts w:ascii="標楷體" w:eastAsia="標楷體" w:hAnsi="標楷體"/>
          <w:szCs w:val="24"/>
        </w:rPr>
        <w:t>180</w:t>
      </w:r>
      <w:r>
        <w:rPr>
          <w:rFonts w:ascii="標楷體" w:eastAsia="標楷體" w:hAnsi="標楷體"/>
          <w:szCs w:val="24"/>
        </w:rPr>
        <w:t>號</w:t>
      </w:r>
      <w:r>
        <w:rPr>
          <w:rFonts w:ascii="標楷體" w:eastAsia="標楷體" w:hAnsi="標楷體"/>
          <w:szCs w:val="24"/>
        </w:rPr>
        <w:t>)</w:t>
      </w:r>
    </w:p>
    <w:p w:rsidR="00D91A53" w:rsidRDefault="002A62DA">
      <w:pPr>
        <w:spacing w:line="400" w:lineRule="exact"/>
        <w:ind w:left="0" w:firstLine="1440"/>
      </w:pPr>
      <w:r>
        <w:rPr>
          <w:rFonts w:ascii="標楷體" w:eastAsia="標楷體" w:hAnsi="標楷體"/>
          <w:szCs w:val="24"/>
        </w:rPr>
        <w:t>（</w:t>
      </w:r>
      <w:r>
        <w:rPr>
          <w:rFonts w:ascii="標楷體" w:eastAsia="標楷體" w:hAnsi="標楷體" w:cs="標楷體"/>
          <w:szCs w:val="24"/>
        </w:rPr>
        <w:t>汽車請停王城路免費停車場，機車可停</w:t>
      </w:r>
      <w:r>
        <w:rPr>
          <w:rFonts w:ascii="標楷體" w:eastAsia="標楷體" w:hAnsi="標楷體"/>
          <w:szCs w:val="24"/>
        </w:rPr>
        <w:t>西門實驗小學</w:t>
      </w:r>
      <w:r>
        <w:rPr>
          <w:rFonts w:ascii="標楷體" w:eastAsia="標楷體" w:hAnsi="標楷體" w:cs="標楷體"/>
          <w:szCs w:val="24"/>
        </w:rPr>
        <w:t>校內</w:t>
      </w:r>
      <w:r>
        <w:rPr>
          <w:rFonts w:ascii="標楷體" w:eastAsia="標楷體" w:hAnsi="標楷體"/>
          <w:szCs w:val="24"/>
        </w:rPr>
        <w:t>）</w:t>
      </w:r>
    </w:p>
    <w:p w:rsidR="00D91A53" w:rsidRDefault="002A62DA">
      <w:pPr>
        <w:spacing w:line="400" w:lineRule="exact"/>
        <w:ind w:left="0" w:firstLine="0"/>
      </w:pPr>
      <w:r>
        <w:rPr>
          <w:rFonts w:ascii="標楷體" w:eastAsia="標楷體" w:hAnsi="標楷體" w:cs="標楷體"/>
          <w:szCs w:val="24"/>
        </w:rPr>
        <w:t>八、參與對象：</w:t>
      </w:r>
    </w:p>
    <w:p w:rsidR="00D91A53" w:rsidRDefault="002A62DA">
      <w:pPr>
        <w:numPr>
          <w:ilvl w:val="0"/>
          <w:numId w:val="3"/>
        </w:numPr>
        <w:tabs>
          <w:tab w:val="left" w:pos="1440"/>
        </w:tabs>
        <w:spacing w:line="400" w:lineRule="exact"/>
        <w:ind w:left="709" w:hanging="567"/>
      </w:pPr>
      <w:r>
        <w:rPr>
          <w:rFonts w:ascii="標楷體" w:eastAsia="標楷體" w:hAnsi="標楷體" w:cs="標楷體"/>
          <w:szCs w:val="24"/>
        </w:rPr>
        <w:t>臺南市國小英語文領域教師和本市英語文領域輔導團團員優先參加。</w:t>
      </w:r>
    </w:p>
    <w:p w:rsidR="00D91A53" w:rsidRDefault="002A62DA">
      <w:pPr>
        <w:numPr>
          <w:ilvl w:val="0"/>
          <w:numId w:val="3"/>
        </w:numPr>
        <w:tabs>
          <w:tab w:val="left" w:pos="1440"/>
        </w:tabs>
        <w:spacing w:line="400" w:lineRule="exact"/>
        <w:ind w:left="709" w:hanging="567"/>
      </w:pPr>
      <w:r>
        <w:rPr>
          <w:rFonts w:ascii="Times New Roman" w:eastAsia="標楷體" w:hAnsi="Times New Roman"/>
          <w:szCs w:val="24"/>
        </w:rPr>
        <w:t>本場次研習限定</w:t>
      </w:r>
      <w:r>
        <w:rPr>
          <w:rFonts w:ascii="Times New Roman" w:eastAsia="標楷體" w:hAnsi="Times New Roman"/>
          <w:szCs w:val="24"/>
        </w:rPr>
        <w:t>60</w:t>
      </w:r>
      <w:r>
        <w:rPr>
          <w:rFonts w:ascii="Times New Roman" w:eastAsia="標楷體" w:hAnsi="Times New Roman"/>
          <w:szCs w:val="24"/>
        </w:rPr>
        <w:t>位教師參加，依報名先後順序錄取。</w:t>
      </w:r>
    </w:p>
    <w:p w:rsidR="00D91A53" w:rsidRDefault="002A62DA">
      <w:pPr>
        <w:spacing w:line="400" w:lineRule="exact"/>
        <w:ind w:left="0" w:firstLine="0"/>
      </w:pPr>
      <w:r>
        <w:rPr>
          <w:rFonts w:ascii="標楷體" w:eastAsia="標楷體" w:hAnsi="標楷體" w:cs="標楷體"/>
          <w:szCs w:val="24"/>
        </w:rPr>
        <w:t>九、實施方式：</w:t>
      </w:r>
    </w:p>
    <w:p w:rsidR="00D91A53" w:rsidRDefault="002A62DA">
      <w:pPr>
        <w:snapToGrid w:val="0"/>
        <w:spacing w:line="400" w:lineRule="exact"/>
        <w:ind w:left="991" w:hanging="1133"/>
      </w:pPr>
      <w:r>
        <w:rPr>
          <w:rFonts w:ascii="標楷體" w:eastAsia="標楷體" w:hAnsi="標楷體" w:cs="標楷體"/>
          <w:szCs w:val="24"/>
        </w:rPr>
        <w:t xml:space="preserve">  </w:t>
      </w:r>
      <w:r>
        <w:rPr>
          <w:rFonts w:ascii="標楷體" w:eastAsia="標楷體" w:hAnsi="標楷體" w:cs="標楷體"/>
          <w:szCs w:val="24"/>
        </w:rPr>
        <w:t>（一）請至臺南市教育局資訊中心學習護照報名，研習代碼為【</w:t>
      </w:r>
      <w:hyperlink r:id="rId7" w:history="1">
        <w:r>
          <w:rPr>
            <w:rStyle w:val="a3"/>
            <w:rFonts w:ascii="Times New Roman" w:hAnsi="Times New Roman"/>
            <w:sz w:val="28"/>
            <w:shd w:val="clear" w:color="auto" w:fill="F7F7DE"/>
          </w:rPr>
          <w:t>245833</w:t>
        </w:r>
      </w:hyperlink>
      <w:r>
        <w:rPr>
          <w:rFonts w:ascii="標楷體" w:eastAsia="標楷體" w:hAnsi="標楷體" w:cs="標楷體"/>
          <w:szCs w:val="24"/>
        </w:rPr>
        <w:t>】。</w:t>
      </w:r>
    </w:p>
    <w:p w:rsidR="00D91A53" w:rsidRDefault="002A62DA">
      <w:pPr>
        <w:snapToGrid w:val="0"/>
        <w:spacing w:line="400" w:lineRule="exact"/>
        <w:ind w:left="991" w:hanging="1133"/>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（二）參加研習之教師請准予公（差）假，全程參加人員核予研習時數</w:t>
      </w:r>
      <w:r>
        <w:rPr>
          <w:rFonts w:ascii="標楷體" w:eastAsia="標楷體" w:hAnsi="標楷體" w:cs="標楷體"/>
          <w:szCs w:val="24"/>
        </w:rPr>
        <w:t>6</w:t>
      </w:r>
      <w:r>
        <w:rPr>
          <w:rFonts w:ascii="標楷體" w:eastAsia="標楷體" w:hAnsi="標楷體" w:cs="標楷體"/>
          <w:szCs w:val="24"/>
        </w:rPr>
        <w:t>小時。</w:t>
      </w:r>
    </w:p>
    <w:p w:rsidR="00D91A53" w:rsidRDefault="002A62DA">
      <w:pPr>
        <w:snapToGrid w:val="0"/>
        <w:spacing w:line="400" w:lineRule="exact"/>
        <w:ind w:left="991" w:hanging="1133"/>
      </w:pPr>
      <w:r>
        <w:rPr>
          <w:rFonts w:ascii="標楷體" w:eastAsia="標楷體" w:hAnsi="標楷體" w:cs="標楷體"/>
          <w:szCs w:val="24"/>
        </w:rPr>
        <w:t xml:space="preserve">   (</w:t>
      </w:r>
      <w:r>
        <w:rPr>
          <w:rFonts w:ascii="標楷體" w:eastAsia="標楷體" w:hAnsi="標楷體" w:cs="標楷體"/>
          <w:szCs w:val="24"/>
        </w:rPr>
        <w:t>三</w:t>
      </w:r>
      <w:r>
        <w:rPr>
          <w:rFonts w:ascii="標楷體" w:eastAsia="標楷體" w:hAnsi="標楷體" w:cs="標楷體"/>
          <w:szCs w:val="24"/>
        </w:rPr>
        <w:t xml:space="preserve">) </w:t>
      </w:r>
      <w:r>
        <w:rPr>
          <w:rFonts w:ascii="標楷體" w:eastAsia="標楷體" w:hAnsi="標楷體"/>
          <w:szCs w:val="24"/>
        </w:rPr>
        <w:t>參加研習教師請自備</w:t>
      </w:r>
      <w:r>
        <w:rPr>
          <w:rFonts w:ascii="標楷體" w:eastAsia="標楷體" w:hAnsi="標楷體" w:cs="標楷體"/>
          <w:szCs w:val="24"/>
        </w:rPr>
        <w:t>環保杯、環保筷</w:t>
      </w:r>
      <w:r>
        <w:rPr>
          <w:rFonts w:ascii="標楷體" w:eastAsia="標楷體" w:hAnsi="標楷體"/>
          <w:szCs w:val="24"/>
        </w:rPr>
        <w:t>。</w:t>
      </w:r>
    </w:p>
    <w:p w:rsidR="00D91A53" w:rsidRDefault="002A62DA">
      <w:pPr>
        <w:snapToGrid w:val="0"/>
        <w:spacing w:line="400" w:lineRule="exact"/>
        <w:ind w:left="991" w:hanging="1133"/>
      </w:pPr>
      <w:r>
        <w:rPr>
          <w:rFonts w:ascii="標楷體" w:eastAsia="標楷體" w:hAnsi="標楷體" w:cs="標楷體"/>
          <w:szCs w:val="24"/>
        </w:rPr>
        <w:t xml:space="preserve">   </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cs="標楷體"/>
          <w:szCs w:val="24"/>
        </w:rPr>
        <w:t>課程內容：</w:t>
      </w:r>
    </w:p>
    <w:tbl>
      <w:tblPr>
        <w:tblW w:w="8760" w:type="dxa"/>
        <w:tblInd w:w="846" w:type="dxa"/>
        <w:tblCellMar>
          <w:left w:w="10" w:type="dxa"/>
          <w:right w:w="10" w:type="dxa"/>
        </w:tblCellMar>
        <w:tblLook w:val="0000" w:firstRow="0" w:lastRow="0" w:firstColumn="0" w:lastColumn="0" w:noHBand="0" w:noVBand="0"/>
      </w:tblPr>
      <w:tblGrid>
        <w:gridCol w:w="1843"/>
        <w:gridCol w:w="3940"/>
        <w:gridCol w:w="2977"/>
      </w:tblGrid>
      <w:tr w:rsidR="00D91A53">
        <w:tblPrEx>
          <w:tblCellMar>
            <w:top w:w="0" w:type="dxa"/>
            <w:bottom w:w="0" w:type="dxa"/>
          </w:tblCellMar>
        </w:tblPrEx>
        <w:trPr>
          <w:trHeight w:val="43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A53" w:rsidRDefault="002A62DA">
            <w:pPr>
              <w:spacing w:line="400" w:lineRule="exact"/>
              <w:ind w:left="0" w:firstLine="0"/>
              <w:jc w:val="center"/>
            </w:pPr>
            <w:r>
              <w:rPr>
                <w:rFonts w:ascii="標楷體" w:eastAsia="標楷體" w:hAnsi="標楷體" w:cs="標楷體"/>
                <w:szCs w:val="24"/>
              </w:rPr>
              <w:t>時</w:t>
            </w:r>
            <w:r>
              <w:rPr>
                <w:rFonts w:ascii="標楷體" w:eastAsia="標楷體" w:hAnsi="標楷體" w:cs="標楷體"/>
                <w:szCs w:val="24"/>
              </w:rPr>
              <w:t xml:space="preserve">  </w:t>
            </w:r>
            <w:r>
              <w:rPr>
                <w:rFonts w:ascii="標楷體" w:eastAsia="標楷體" w:hAnsi="標楷體" w:cs="標楷體"/>
                <w:szCs w:val="24"/>
              </w:rPr>
              <w:t>間</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A53" w:rsidRDefault="002A62DA">
            <w:pPr>
              <w:spacing w:line="400" w:lineRule="exact"/>
              <w:ind w:left="0" w:firstLine="0"/>
              <w:jc w:val="center"/>
              <w:rPr>
                <w:rFonts w:ascii="標楷體" w:eastAsia="標楷體" w:hAnsi="標楷體"/>
                <w:szCs w:val="24"/>
              </w:rPr>
            </w:pPr>
            <w:r>
              <w:rPr>
                <w:rFonts w:ascii="標楷體" w:eastAsia="標楷體" w:hAnsi="標楷體"/>
                <w:szCs w:val="24"/>
              </w:rPr>
              <w:t>研習內容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A53" w:rsidRDefault="002A62DA">
            <w:pPr>
              <w:spacing w:line="400" w:lineRule="exact"/>
              <w:ind w:left="0" w:firstLine="0"/>
              <w:jc w:val="center"/>
            </w:pPr>
            <w:r>
              <w:rPr>
                <w:rFonts w:ascii="標楷體" w:eastAsia="標楷體" w:hAnsi="標楷體" w:cs="華康香港標準楷書"/>
                <w:szCs w:val="24"/>
              </w:rPr>
              <w:t>負責人</w:t>
            </w:r>
            <w:r>
              <w:rPr>
                <w:rFonts w:ascii="標楷體" w:eastAsia="標楷體" w:hAnsi="標楷體" w:cs="華康香港標準楷書"/>
                <w:szCs w:val="24"/>
              </w:rPr>
              <w:t>/</w:t>
            </w:r>
            <w:r>
              <w:rPr>
                <w:rFonts w:ascii="標楷體" w:eastAsia="標楷體" w:hAnsi="標楷體" w:cs="華康香港標準楷書"/>
                <w:szCs w:val="24"/>
              </w:rPr>
              <w:t>講師</w:t>
            </w:r>
          </w:p>
        </w:tc>
      </w:tr>
      <w:tr w:rsidR="00D91A53">
        <w:tblPrEx>
          <w:tblCellMar>
            <w:top w:w="0" w:type="dxa"/>
            <w:bottom w:w="0" w:type="dxa"/>
          </w:tblCellMar>
        </w:tblPrEx>
        <w:trPr>
          <w:trHeight w:val="39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A53" w:rsidRDefault="002A62DA">
            <w:pPr>
              <w:spacing w:line="400" w:lineRule="exact"/>
              <w:ind w:left="0" w:firstLine="0"/>
              <w:jc w:val="center"/>
            </w:pPr>
            <w:r>
              <w:rPr>
                <w:rFonts w:ascii="標楷體" w:eastAsia="標楷體" w:hAnsi="標楷體" w:cs="標楷體"/>
                <w:szCs w:val="24"/>
              </w:rPr>
              <w:t>08</w:t>
            </w:r>
            <w:r>
              <w:rPr>
                <w:rFonts w:ascii="標楷體" w:eastAsia="標楷體" w:hAnsi="標楷體" w:cs="標楷體"/>
                <w:szCs w:val="24"/>
              </w:rPr>
              <w:t>：</w:t>
            </w:r>
            <w:r>
              <w:rPr>
                <w:rFonts w:ascii="標楷體" w:eastAsia="標楷體" w:hAnsi="標楷體" w:cs="標楷體"/>
                <w:szCs w:val="24"/>
              </w:rPr>
              <w:t>50~9</w:t>
            </w:r>
            <w:r>
              <w:rPr>
                <w:rFonts w:ascii="標楷體" w:eastAsia="標楷體" w:hAnsi="標楷體" w:cs="標楷體"/>
                <w:szCs w:val="24"/>
              </w:rPr>
              <w:t>：</w:t>
            </w:r>
            <w:r>
              <w:rPr>
                <w:rFonts w:ascii="標楷體" w:eastAsia="標楷體" w:hAnsi="標楷體" w:cs="標楷體"/>
                <w:szCs w:val="24"/>
              </w:rPr>
              <w:t>00</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A53" w:rsidRDefault="002A62DA">
            <w:pPr>
              <w:snapToGrid w:val="0"/>
              <w:spacing w:line="400" w:lineRule="exact"/>
              <w:ind w:left="0" w:firstLine="0"/>
              <w:jc w:val="center"/>
            </w:pPr>
            <w:r>
              <w:rPr>
                <w:rFonts w:ascii="標楷體" w:eastAsia="標楷體" w:hAnsi="標楷體" w:cs="標楷體"/>
                <w:szCs w:val="24"/>
              </w:rPr>
              <w:t>報</w:t>
            </w:r>
            <w:r>
              <w:rPr>
                <w:rFonts w:ascii="標楷體" w:eastAsia="標楷體" w:hAnsi="標楷體" w:cs="標楷體"/>
                <w:szCs w:val="24"/>
              </w:rPr>
              <w:t xml:space="preserve">  </w:t>
            </w:r>
            <w:r>
              <w:rPr>
                <w:rFonts w:ascii="標楷體" w:eastAsia="標楷體" w:hAnsi="標楷體" w:cs="標楷體"/>
                <w:szCs w:val="24"/>
              </w:rPr>
              <w:t>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A53" w:rsidRDefault="002A62DA">
            <w:pPr>
              <w:snapToGrid w:val="0"/>
              <w:spacing w:line="400" w:lineRule="exact"/>
              <w:ind w:left="0" w:firstLine="0"/>
              <w:jc w:val="center"/>
              <w:rPr>
                <w:rFonts w:ascii="標楷體" w:eastAsia="標楷體" w:hAnsi="標楷體" w:cs="標楷體"/>
                <w:szCs w:val="24"/>
              </w:rPr>
            </w:pPr>
            <w:r>
              <w:rPr>
                <w:rFonts w:ascii="標楷體" w:eastAsia="標楷體" w:hAnsi="標楷體" w:cs="標楷體"/>
                <w:szCs w:val="24"/>
              </w:rPr>
              <w:t>國小英語文輔導團</w:t>
            </w:r>
          </w:p>
          <w:p w:rsidR="00D91A53" w:rsidRDefault="002A62DA">
            <w:pPr>
              <w:snapToGrid w:val="0"/>
              <w:spacing w:line="400" w:lineRule="exact"/>
              <w:ind w:left="0" w:firstLine="0"/>
              <w:jc w:val="center"/>
            </w:pPr>
            <w:r>
              <w:rPr>
                <w:rFonts w:ascii="標楷體" w:eastAsia="標楷體" w:hAnsi="標楷體" w:cs="標楷體"/>
                <w:szCs w:val="24"/>
              </w:rPr>
              <w:t>召集人呂翠鈴暨輔導團員</w:t>
            </w:r>
          </w:p>
        </w:tc>
      </w:tr>
      <w:tr w:rsidR="00D91A53">
        <w:tblPrEx>
          <w:tblCellMar>
            <w:top w:w="0" w:type="dxa"/>
            <w:bottom w:w="0" w:type="dxa"/>
          </w:tblCellMar>
        </w:tblPrEx>
        <w:trPr>
          <w:trHeight w:val="80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A53" w:rsidRDefault="002A62DA">
            <w:pPr>
              <w:spacing w:line="400" w:lineRule="exact"/>
              <w:ind w:left="0" w:firstLine="0"/>
              <w:jc w:val="center"/>
            </w:pPr>
            <w:r>
              <w:rPr>
                <w:rFonts w:ascii="標楷體" w:eastAsia="標楷體" w:hAnsi="標楷體" w:cs="標楷體"/>
                <w:szCs w:val="24"/>
              </w:rPr>
              <w:t>9</w:t>
            </w:r>
            <w:r>
              <w:rPr>
                <w:rFonts w:ascii="標楷體" w:eastAsia="標楷體" w:hAnsi="標楷體" w:cs="標楷體"/>
                <w:szCs w:val="24"/>
              </w:rPr>
              <w:t>：</w:t>
            </w:r>
            <w:r>
              <w:rPr>
                <w:rFonts w:ascii="標楷體" w:eastAsia="標楷體" w:hAnsi="標楷體" w:cs="標楷體"/>
                <w:szCs w:val="24"/>
              </w:rPr>
              <w:t>00~12</w:t>
            </w:r>
            <w:r>
              <w:rPr>
                <w:rFonts w:ascii="標楷體" w:eastAsia="標楷體" w:hAnsi="標楷體" w:cs="標楷體"/>
                <w:szCs w:val="24"/>
              </w:rPr>
              <w:t>：</w:t>
            </w:r>
            <w:r>
              <w:rPr>
                <w:rFonts w:ascii="標楷體" w:eastAsia="標楷體" w:hAnsi="標楷體" w:cs="標楷體"/>
                <w:szCs w:val="24"/>
              </w:rPr>
              <w:t>00</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A53" w:rsidRDefault="002A62DA">
            <w:pPr>
              <w:snapToGrid w:val="0"/>
              <w:spacing w:line="400" w:lineRule="exact"/>
              <w:ind w:left="0" w:firstLine="0"/>
              <w:jc w:val="center"/>
              <w:rPr>
                <w:rFonts w:ascii="標楷體" w:eastAsia="標楷體" w:hAnsi="標楷體" w:cs="標楷體"/>
                <w:szCs w:val="24"/>
              </w:rPr>
            </w:pPr>
            <w:r>
              <w:rPr>
                <w:rFonts w:ascii="標楷體" w:eastAsia="標楷體" w:hAnsi="標楷體" w:cs="標楷體"/>
                <w:szCs w:val="24"/>
              </w:rPr>
              <w:t>國小素養導向教學與評量</w:t>
            </w:r>
          </w:p>
          <w:p w:rsidR="00D91A53" w:rsidRDefault="002A62DA">
            <w:pPr>
              <w:snapToGrid w:val="0"/>
              <w:spacing w:line="400" w:lineRule="exact"/>
              <w:ind w:left="0" w:firstLine="0"/>
              <w:jc w:val="center"/>
              <w:rPr>
                <w:rFonts w:ascii="標楷體" w:eastAsia="標楷體" w:hAnsi="標楷體" w:cs="標楷體"/>
                <w:szCs w:val="24"/>
              </w:rPr>
            </w:pPr>
            <w:r>
              <w:rPr>
                <w:rFonts w:ascii="標楷體" w:eastAsia="標楷體" w:hAnsi="標楷體" w:cs="標楷體"/>
                <w:szCs w:val="24"/>
              </w:rPr>
              <w:t>英文閱讀與聽說教學創意課程設計</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A53" w:rsidRDefault="002A62DA">
            <w:pPr>
              <w:ind w:left="31" w:firstLine="0"/>
              <w:jc w:val="center"/>
              <w:rPr>
                <w:rFonts w:ascii="Cambria" w:eastAsia="標楷體" w:hAnsi="Cambria" w:cs="標楷體"/>
                <w:szCs w:val="24"/>
              </w:rPr>
            </w:pPr>
            <w:r>
              <w:rPr>
                <w:rFonts w:ascii="Cambria" w:eastAsia="標楷體" w:hAnsi="Cambria" w:cs="標楷體"/>
                <w:szCs w:val="24"/>
              </w:rPr>
              <w:t>嘉義大學</w:t>
            </w:r>
          </w:p>
          <w:p w:rsidR="00D91A53" w:rsidRDefault="002A62DA">
            <w:pPr>
              <w:ind w:left="31" w:firstLine="0"/>
              <w:jc w:val="center"/>
              <w:rPr>
                <w:rFonts w:ascii="Cambria" w:eastAsia="標楷體" w:hAnsi="Cambria" w:cs="標楷體"/>
                <w:szCs w:val="24"/>
              </w:rPr>
            </w:pPr>
            <w:r>
              <w:rPr>
                <w:rFonts w:ascii="Cambria" w:eastAsia="標楷體" w:hAnsi="Cambria" w:cs="標楷體"/>
                <w:szCs w:val="24"/>
              </w:rPr>
              <w:t>外國語言學系</w:t>
            </w:r>
          </w:p>
          <w:p w:rsidR="00D91A53" w:rsidRDefault="002A62DA">
            <w:pPr>
              <w:snapToGrid w:val="0"/>
              <w:spacing w:line="400" w:lineRule="exact"/>
              <w:ind w:left="0" w:firstLine="0"/>
              <w:jc w:val="center"/>
            </w:pPr>
            <w:r>
              <w:rPr>
                <w:rFonts w:ascii="Cambria" w:eastAsia="標楷體" w:hAnsi="Cambria" w:cs="標楷體"/>
                <w:szCs w:val="24"/>
              </w:rPr>
              <w:t>Jeffrey Gamble</w:t>
            </w:r>
            <w:r>
              <w:rPr>
                <w:rFonts w:ascii="Cambria" w:eastAsia="標楷體" w:hAnsi="Cambria" w:cs="標楷體"/>
                <w:szCs w:val="24"/>
              </w:rPr>
              <w:t>教授</w:t>
            </w:r>
          </w:p>
        </w:tc>
      </w:tr>
      <w:tr w:rsidR="00D91A53">
        <w:tblPrEx>
          <w:tblCellMar>
            <w:top w:w="0" w:type="dxa"/>
            <w:bottom w:w="0" w:type="dxa"/>
          </w:tblCellMar>
        </w:tblPrEx>
        <w:trPr>
          <w:trHeight w:val="80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A53" w:rsidRDefault="002A62DA">
            <w:pPr>
              <w:spacing w:line="400" w:lineRule="exact"/>
              <w:ind w:left="0" w:firstLine="0"/>
              <w:jc w:val="center"/>
              <w:rPr>
                <w:rFonts w:ascii="標楷體" w:eastAsia="標楷體" w:hAnsi="標楷體" w:cs="標楷體"/>
                <w:szCs w:val="24"/>
              </w:rPr>
            </w:pPr>
            <w:r>
              <w:rPr>
                <w:rFonts w:ascii="標楷體" w:eastAsia="標楷體" w:hAnsi="標楷體" w:cs="標楷體"/>
                <w:szCs w:val="24"/>
              </w:rPr>
              <w:lastRenderedPageBreak/>
              <w:t>12</w:t>
            </w:r>
            <w:r>
              <w:rPr>
                <w:rFonts w:ascii="標楷體" w:eastAsia="標楷體" w:hAnsi="標楷體" w:cs="標楷體"/>
                <w:szCs w:val="24"/>
              </w:rPr>
              <w:t>：</w:t>
            </w:r>
            <w:r>
              <w:rPr>
                <w:rFonts w:ascii="標楷體" w:eastAsia="標楷體" w:hAnsi="標楷體" w:cs="標楷體"/>
                <w:szCs w:val="24"/>
              </w:rPr>
              <w:t>00~13</w:t>
            </w:r>
            <w:r>
              <w:rPr>
                <w:rFonts w:ascii="標楷體" w:eastAsia="標楷體" w:hAnsi="標楷體" w:cs="標楷體"/>
                <w:szCs w:val="24"/>
              </w:rPr>
              <w:t>：</w:t>
            </w:r>
            <w:r>
              <w:rPr>
                <w:rFonts w:ascii="標楷體" w:eastAsia="標楷體" w:hAnsi="標楷體" w:cs="標楷體"/>
                <w:szCs w:val="24"/>
              </w:rPr>
              <w:t>30</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A53" w:rsidRDefault="002A62DA">
            <w:pPr>
              <w:snapToGrid w:val="0"/>
              <w:spacing w:line="400" w:lineRule="exact"/>
              <w:ind w:left="0" w:firstLine="0"/>
              <w:jc w:val="center"/>
              <w:rPr>
                <w:rFonts w:ascii="標楷體" w:eastAsia="標楷體" w:hAnsi="標楷體"/>
                <w:szCs w:val="24"/>
              </w:rPr>
            </w:pPr>
            <w:r>
              <w:rPr>
                <w:rFonts w:ascii="標楷體" w:eastAsia="標楷體" w:hAnsi="標楷體"/>
                <w:szCs w:val="24"/>
              </w:rPr>
              <w:t>午餐</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A53" w:rsidRDefault="002A62DA">
            <w:pPr>
              <w:snapToGrid w:val="0"/>
              <w:spacing w:line="400" w:lineRule="exact"/>
              <w:ind w:left="0" w:firstLine="0"/>
              <w:jc w:val="center"/>
              <w:rPr>
                <w:rFonts w:ascii="標楷體" w:eastAsia="標楷體" w:hAnsi="標楷體" w:cs="標楷體"/>
                <w:szCs w:val="24"/>
              </w:rPr>
            </w:pPr>
            <w:r>
              <w:rPr>
                <w:rFonts w:ascii="標楷體" w:eastAsia="標楷體" w:hAnsi="標楷體" w:cs="標楷體"/>
                <w:szCs w:val="24"/>
              </w:rPr>
              <w:t>國小英語文輔導團</w:t>
            </w:r>
          </w:p>
        </w:tc>
      </w:tr>
      <w:tr w:rsidR="00D91A53">
        <w:tblPrEx>
          <w:tblCellMar>
            <w:top w:w="0" w:type="dxa"/>
            <w:bottom w:w="0" w:type="dxa"/>
          </w:tblCellMar>
        </w:tblPrEx>
        <w:trPr>
          <w:trHeight w:val="80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A53" w:rsidRDefault="002A62DA">
            <w:pPr>
              <w:spacing w:line="400" w:lineRule="exact"/>
              <w:ind w:left="0" w:firstLine="0"/>
              <w:jc w:val="center"/>
              <w:rPr>
                <w:rFonts w:ascii="標楷體" w:eastAsia="標楷體" w:hAnsi="標楷體" w:cs="標楷體"/>
                <w:szCs w:val="24"/>
              </w:rPr>
            </w:pPr>
            <w:r>
              <w:rPr>
                <w:rFonts w:ascii="標楷體" w:eastAsia="標楷體" w:hAnsi="標楷體" w:cs="標楷體"/>
                <w:szCs w:val="24"/>
              </w:rPr>
              <w:t>13</w:t>
            </w:r>
            <w:r>
              <w:rPr>
                <w:rFonts w:ascii="標楷體" w:eastAsia="標楷體" w:hAnsi="標楷體" w:cs="標楷體"/>
                <w:szCs w:val="24"/>
              </w:rPr>
              <w:t>：</w:t>
            </w:r>
            <w:r>
              <w:rPr>
                <w:rFonts w:ascii="標楷體" w:eastAsia="標楷體" w:hAnsi="標楷體" w:cs="標楷體"/>
                <w:szCs w:val="24"/>
              </w:rPr>
              <w:t>30~16</w:t>
            </w:r>
            <w:r>
              <w:rPr>
                <w:rFonts w:ascii="標楷體" w:eastAsia="標楷體" w:hAnsi="標楷體" w:cs="標楷體"/>
                <w:szCs w:val="24"/>
              </w:rPr>
              <w:t>：</w:t>
            </w:r>
            <w:r>
              <w:rPr>
                <w:rFonts w:ascii="標楷體" w:eastAsia="標楷體" w:hAnsi="標楷體" w:cs="標楷體"/>
                <w:szCs w:val="24"/>
              </w:rPr>
              <w:t>30</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A53" w:rsidRDefault="002A62DA">
            <w:pPr>
              <w:snapToGrid w:val="0"/>
              <w:spacing w:line="400" w:lineRule="exact"/>
              <w:ind w:left="0" w:firstLine="0"/>
              <w:jc w:val="center"/>
              <w:rPr>
                <w:rFonts w:ascii="標楷體" w:eastAsia="標楷體" w:hAnsi="標楷體" w:cs="標楷體"/>
                <w:szCs w:val="24"/>
              </w:rPr>
            </w:pPr>
            <w:r>
              <w:rPr>
                <w:rFonts w:ascii="標楷體" w:eastAsia="標楷體" w:hAnsi="標楷體" w:cs="標楷體"/>
                <w:szCs w:val="24"/>
              </w:rPr>
              <w:t>國小素養導向教學與評量</w:t>
            </w:r>
          </w:p>
          <w:p w:rsidR="00D91A53" w:rsidRDefault="002A62DA">
            <w:pPr>
              <w:snapToGrid w:val="0"/>
              <w:spacing w:line="400" w:lineRule="exact"/>
              <w:ind w:left="0" w:firstLine="0"/>
              <w:jc w:val="center"/>
              <w:rPr>
                <w:rFonts w:ascii="標楷體" w:eastAsia="標楷體" w:hAnsi="標楷體" w:cs="標楷體"/>
                <w:szCs w:val="24"/>
              </w:rPr>
            </w:pPr>
            <w:r>
              <w:rPr>
                <w:rFonts w:ascii="標楷體" w:eastAsia="標楷體" w:hAnsi="標楷體" w:cs="標楷體"/>
                <w:szCs w:val="24"/>
              </w:rPr>
              <w:t>英文閱讀與聽說教學創意課程設計實作應用</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1A53" w:rsidRDefault="002A62DA">
            <w:pPr>
              <w:ind w:left="31" w:firstLine="0"/>
              <w:jc w:val="center"/>
              <w:rPr>
                <w:rFonts w:ascii="Cambria" w:eastAsia="標楷體" w:hAnsi="Cambria" w:cs="標楷體"/>
                <w:szCs w:val="24"/>
              </w:rPr>
            </w:pPr>
            <w:r>
              <w:rPr>
                <w:rFonts w:ascii="Cambria" w:eastAsia="標楷體" w:hAnsi="Cambria" w:cs="標楷體"/>
                <w:szCs w:val="24"/>
              </w:rPr>
              <w:t>嘉義大學</w:t>
            </w:r>
          </w:p>
          <w:p w:rsidR="00D91A53" w:rsidRDefault="002A62DA">
            <w:pPr>
              <w:ind w:left="31" w:firstLine="0"/>
              <w:jc w:val="center"/>
              <w:rPr>
                <w:rFonts w:ascii="Cambria" w:eastAsia="標楷體" w:hAnsi="Cambria" w:cs="標楷體"/>
                <w:szCs w:val="24"/>
              </w:rPr>
            </w:pPr>
            <w:r>
              <w:rPr>
                <w:rFonts w:ascii="Cambria" w:eastAsia="標楷體" w:hAnsi="Cambria" w:cs="標楷體"/>
                <w:szCs w:val="24"/>
              </w:rPr>
              <w:t>外國語言學系</w:t>
            </w:r>
          </w:p>
          <w:p w:rsidR="00D91A53" w:rsidRDefault="002A62DA">
            <w:pPr>
              <w:ind w:left="31" w:firstLine="0"/>
              <w:jc w:val="center"/>
            </w:pPr>
            <w:r>
              <w:rPr>
                <w:rFonts w:ascii="Cambria" w:eastAsia="標楷體" w:hAnsi="Cambria" w:cs="標楷體"/>
                <w:szCs w:val="24"/>
              </w:rPr>
              <w:t>Jeffrey Gamble</w:t>
            </w:r>
            <w:r>
              <w:rPr>
                <w:rFonts w:ascii="Cambria" w:eastAsia="標楷體" w:hAnsi="Cambria" w:cs="標楷體"/>
                <w:szCs w:val="24"/>
              </w:rPr>
              <w:t>教授</w:t>
            </w:r>
          </w:p>
        </w:tc>
      </w:tr>
    </w:tbl>
    <w:p w:rsidR="00D91A53" w:rsidRDefault="002A62DA">
      <w:pPr>
        <w:spacing w:line="400" w:lineRule="exact"/>
        <w:ind w:left="480" w:hanging="480"/>
        <w:jc w:val="both"/>
      </w:pPr>
      <w:r>
        <w:rPr>
          <w:rFonts w:ascii="標楷體" w:eastAsia="標楷體" w:hAnsi="標楷體" w:cs="標楷體"/>
          <w:szCs w:val="24"/>
        </w:rPr>
        <w:t>十、</w:t>
      </w:r>
      <w:r>
        <w:rPr>
          <w:rFonts w:ascii="標楷體" w:eastAsia="標楷體" w:hAnsi="標楷體"/>
          <w:szCs w:val="24"/>
        </w:rPr>
        <w:t>經費來源與概算：</w:t>
      </w:r>
      <w:r>
        <w:rPr>
          <w:rFonts w:ascii="Arial" w:eastAsia="標楷體" w:hAnsi="Arial" w:cs="Arial"/>
          <w:kern w:val="0"/>
          <w:szCs w:val="24"/>
        </w:rPr>
        <w:t>教育部國民及學前教育署補助辦理十二年國民基本教育精進</w:t>
      </w:r>
      <w:r>
        <w:rPr>
          <w:rFonts w:ascii="標楷體" w:eastAsia="標楷體" w:hAnsi="標楷體" w:cs="Arial"/>
          <w:szCs w:val="24"/>
        </w:rPr>
        <w:t>國民中學及國民小學</w:t>
      </w:r>
      <w:r>
        <w:rPr>
          <w:rFonts w:ascii="Arial" w:eastAsia="標楷體" w:hAnsi="Arial" w:cs="Arial"/>
          <w:kern w:val="0"/>
          <w:szCs w:val="24"/>
        </w:rPr>
        <w:t>教學品質計畫經費。</w:t>
      </w:r>
    </w:p>
    <w:p w:rsidR="00D91A53" w:rsidRDefault="002A62DA">
      <w:pPr>
        <w:spacing w:line="400" w:lineRule="exact"/>
        <w:ind w:left="0" w:firstLine="0"/>
        <w:jc w:val="both"/>
        <w:rPr>
          <w:rFonts w:ascii="標楷體" w:eastAsia="標楷體" w:hAnsi="標楷體" w:cs="標楷體"/>
          <w:szCs w:val="24"/>
        </w:rPr>
      </w:pPr>
      <w:r>
        <w:rPr>
          <w:rFonts w:ascii="標楷體" w:eastAsia="標楷體" w:hAnsi="標楷體" w:cs="標楷體"/>
          <w:szCs w:val="24"/>
        </w:rPr>
        <w:t>十一、預期效益：</w:t>
      </w:r>
    </w:p>
    <w:p w:rsidR="00D91A53" w:rsidRDefault="002A62DA">
      <w:pPr>
        <w:numPr>
          <w:ilvl w:val="0"/>
          <w:numId w:val="4"/>
        </w:numPr>
        <w:tabs>
          <w:tab w:val="left" w:pos="1200"/>
          <w:tab w:val="left" w:pos="1620"/>
        </w:tabs>
        <w:spacing w:line="400" w:lineRule="exact"/>
        <w:ind w:left="1200"/>
      </w:pPr>
      <w:r>
        <w:rPr>
          <w:rFonts w:ascii="標楷體" w:eastAsia="標楷體" w:hAnsi="標楷體" w:cs="標楷體"/>
          <w:szCs w:val="24"/>
        </w:rPr>
        <w:t>透過輔導團員與各校教師的對話以建立統整性之共識，強化輔導團的服務效能。</w:t>
      </w:r>
    </w:p>
    <w:p w:rsidR="00D91A53" w:rsidRDefault="002A62DA">
      <w:pPr>
        <w:numPr>
          <w:ilvl w:val="0"/>
          <w:numId w:val="4"/>
        </w:numPr>
        <w:tabs>
          <w:tab w:val="left" w:pos="1200"/>
          <w:tab w:val="left" w:pos="1620"/>
        </w:tabs>
        <w:spacing w:line="400" w:lineRule="exact"/>
        <w:ind w:left="1200"/>
      </w:pPr>
      <w:r>
        <w:rPr>
          <w:rFonts w:ascii="標楷體" w:eastAsia="標楷體" w:hAnsi="標楷體" w:cs="標楷體"/>
          <w:szCs w:val="24"/>
        </w:rPr>
        <w:t>經由教育政策的宣達，強化領域召集人領域專業領導效能。</w:t>
      </w:r>
    </w:p>
    <w:p w:rsidR="00D91A53" w:rsidRDefault="002A62DA">
      <w:pPr>
        <w:numPr>
          <w:ilvl w:val="0"/>
          <w:numId w:val="4"/>
        </w:numPr>
        <w:tabs>
          <w:tab w:val="left" w:pos="1200"/>
          <w:tab w:val="left" w:pos="1620"/>
        </w:tabs>
        <w:spacing w:line="400" w:lineRule="exact"/>
        <w:ind w:left="1200"/>
      </w:pPr>
      <w:r>
        <w:rPr>
          <w:rFonts w:ascii="標楷體" w:eastAsia="標楷體" w:hAnsi="標楷體" w:cs="標楷體"/>
          <w:szCs w:val="24"/>
        </w:rPr>
        <w:t>透過共同備課的實作課程，提升教師的標準本位素養評量概念專業能力。</w:t>
      </w:r>
    </w:p>
    <w:p w:rsidR="00D91A53" w:rsidRDefault="002A62DA">
      <w:pPr>
        <w:spacing w:line="400" w:lineRule="exact"/>
        <w:ind w:left="0" w:firstLine="0"/>
      </w:pPr>
      <w:r>
        <w:rPr>
          <w:rFonts w:ascii="標楷體" w:eastAsia="標楷體" w:hAnsi="標楷體" w:cs="標楷體"/>
          <w:szCs w:val="24"/>
        </w:rPr>
        <w:t>十二</w:t>
      </w:r>
      <w:r>
        <w:rPr>
          <w:rFonts w:ascii="新細明體" w:hAnsi="新細明體" w:cs="標楷體"/>
          <w:szCs w:val="24"/>
        </w:rPr>
        <w:t>、</w:t>
      </w:r>
      <w:r>
        <w:rPr>
          <w:rFonts w:ascii="標楷體" w:eastAsia="標楷體" w:hAnsi="標楷體" w:cs="標楷體"/>
          <w:szCs w:val="24"/>
        </w:rPr>
        <w:t>成效評估：</w:t>
      </w:r>
    </w:p>
    <w:p w:rsidR="00D91A53" w:rsidRDefault="002A62DA">
      <w:pPr>
        <w:spacing w:line="400" w:lineRule="exact"/>
        <w:ind w:left="0" w:firstLine="0"/>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一</w:t>
      </w:r>
      <w:r>
        <w:rPr>
          <w:rFonts w:ascii="標楷體" w:eastAsia="標楷體" w:hAnsi="標楷體" w:cs="標楷體"/>
          <w:szCs w:val="24"/>
        </w:rPr>
        <w:t xml:space="preserve">) </w:t>
      </w:r>
      <w:r>
        <w:rPr>
          <w:rFonts w:ascii="標楷體" w:eastAsia="標楷體" w:hAnsi="標楷體" w:cs="標楷體"/>
          <w:szCs w:val="24"/>
        </w:rPr>
        <w:t>透過參與教師的回饋單，了解活動辦理的成效。</w:t>
      </w:r>
    </w:p>
    <w:p w:rsidR="00D91A53" w:rsidRDefault="002A62DA">
      <w:pPr>
        <w:spacing w:line="400" w:lineRule="exact"/>
        <w:ind w:left="0" w:firstLine="0"/>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（二）藉由共同備課的回饋紀錄，了解課堂帶給參與教師的收穫。</w:t>
      </w:r>
    </w:p>
    <w:p w:rsidR="00D91A53" w:rsidRDefault="002A62DA">
      <w:pPr>
        <w:spacing w:line="400" w:lineRule="exact"/>
        <w:ind w:left="0" w:firstLine="0"/>
      </w:pPr>
      <w:r>
        <w:rPr>
          <w:rFonts w:ascii="標楷體" w:eastAsia="標楷體" w:hAnsi="標楷體" w:cs="標楷體"/>
          <w:szCs w:val="24"/>
        </w:rPr>
        <w:t>十三、本計畫聯絡人：輔導團執行秘書</w:t>
      </w:r>
      <w:r>
        <w:rPr>
          <w:rFonts w:ascii="標楷體" w:eastAsia="標楷體" w:hAnsi="標楷體" w:cs="標楷體"/>
          <w:szCs w:val="24"/>
        </w:rPr>
        <w:t>/</w:t>
      </w:r>
      <w:r>
        <w:rPr>
          <w:rFonts w:ascii="標楷體" w:eastAsia="標楷體" w:hAnsi="標楷體" w:cs="標楷體"/>
        </w:rPr>
        <w:t>西門實驗小學教務主任林宜樺</w:t>
      </w:r>
      <w:r>
        <w:rPr>
          <w:rFonts w:ascii="標楷體" w:eastAsia="標楷體" w:hAnsi="標楷體"/>
        </w:rPr>
        <w:t>06-3914141#810</w:t>
      </w:r>
      <w:r>
        <w:rPr>
          <w:rFonts w:ascii="標楷體" w:eastAsia="標楷體" w:hAnsi="標楷體" w:cs="標楷體"/>
          <w:szCs w:val="24"/>
        </w:rPr>
        <w:t>。</w:t>
      </w:r>
    </w:p>
    <w:p w:rsidR="00D91A53" w:rsidRDefault="00D91A53">
      <w:pPr>
        <w:spacing w:line="400" w:lineRule="exact"/>
        <w:ind w:left="0" w:firstLine="0"/>
        <w:rPr>
          <w:rFonts w:ascii="標楷體" w:eastAsia="標楷體" w:hAnsi="標楷體" w:cs="標楷體"/>
          <w:szCs w:val="24"/>
        </w:rPr>
      </w:pPr>
    </w:p>
    <w:sectPr w:rsidR="00D91A53">
      <w:pgSz w:w="11906" w:h="16838"/>
      <w:pgMar w:top="1440" w:right="1134" w:bottom="1440" w:left="113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2DA" w:rsidRDefault="002A62DA">
      <w:r>
        <w:separator/>
      </w:r>
    </w:p>
  </w:endnote>
  <w:endnote w:type="continuationSeparator" w:id="0">
    <w:p w:rsidR="002A62DA" w:rsidRDefault="002A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香港標準楷書">
    <w:charset w:val="00"/>
    <w:family w:val="script"/>
    <w:pitch w:val="fixed"/>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2DA" w:rsidRDefault="002A62DA">
      <w:r>
        <w:rPr>
          <w:color w:val="000000"/>
        </w:rPr>
        <w:separator/>
      </w:r>
    </w:p>
  </w:footnote>
  <w:footnote w:type="continuationSeparator" w:id="0">
    <w:p w:rsidR="002A62DA" w:rsidRDefault="002A6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5429"/>
    <w:multiLevelType w:val="multilevel"/>
    <w:tmpl w:val="FF1C6C38"/>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10402B4A"/>
    <w:multiLevelType w:val="multilevel"/>
    <w:tmpl w:val="BD98229E"/>
    <w:lvl w:ilvl="0">
      <w:start w:val="1"/>
      <w:numFmt w:val="taiwaneseCountingThousand"/>
      <w:lvlText w:val="(%1)"/>
      <w:lvlJc w:val="left"/>
      <w:pPr>
        <w:ind w:left="16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FDA22FE"/>
    <w:multiLevelType w:val="multilevel"/>
    <w:tmpl w:val="33FC9594"/>
    <w:lvl w:ilvl="0">
      <w:start w:val="1"/>
      <w:numFmt w:val="taiwaneseCountingThousand"/>
      <w:lvlText w:val="(%1)"/>
      <w:lvlJc w:val="left"/>
      <w:pPr>
        <w:ind w:left="1440" w:hanging="720"/>
      </w:pPr>
    </w:lvl>
    <w:lvl w:ilvl="1">
      <w:start w:val="1"/>
      <w:numFmt w:val="ideographTraditional"/>
      <w:lvlText w:val="%2、"/>
      <w:lvlJc w:val="left"/>
      <w:pPr>
        <w:ind w:left="780" w:hanging="480"/>
      </w:pPr>
    </w:lvl>
    <w:lvl w:ilvl="2">
      <w:start w:val="1"/>
      <w:numFmt w:val="lowerRoman"/>
      <w:lvlText w:val="%3."/>
      <w:lvlJc w:val="right"/>
      <w:pPr>
        <w:ind w:left="1260" w:hanging="480"/>
      </w:pPr>
    </w:lvl>
    <w:lvl w:ilvl="3">
      <w:start w:val="1"/>
      <w:numFmt w:val="decimal"/>
      <w:lvlText w:val="%4."/>
      <w:lvlJc w:val="left"/>
      <w:pPr>
        <w:ind w:left="1740" w:hanging="480"/>
      </w:pPr>
    </w:lvl>
    <w:lvl w:ilvl="4">
      <w:start w:val="1"/>
      <w:numFmt w:val="ideographTraditional"/>
      <w:lvlText w:val="%5、"/>
      <w:lvlJc w:val="left"/>
      <w:pPr>
        <w:ind w:left="2220" w:hanging="480"/>
      </w:pPr>
    </w:lvl>
    <w:lvl w:ilvl="5">
      <w:start w:val="1"/>
      <w:numFmt w:val="lowerRoman"/>
      <w:lvlText w:val="%6."/>
      <w:lvlJc w:val="right"/>
      <w:pPr>
        <w:ind w:left="2700" w:hanging="480"/>
      </w:pPr>
    </w:lvl>
    <w:lvl w:ilvl="6">
      <w:start w:val="1"/>
      <w:numFmt w:val="decimal"/>
      <w:lvlText w:val="%7."/>
      <w:lvlJc w:val="left"/>
      <w:pPr>
        <w:ind w:left="3180" w:hanging="480"/>
      </w:pPr>
    </w:lvl>
    <w:lvl w:ilvl="7">
      <w:start w:val="1"/>
      <w:numFmt w:val="ideographTraditional"/>
      <w:lvlText w:val="%8、"/>
      <w:lvlJc w:val="left"/>
      <w:pPr>
        <w:ind w:left="3660" w:hanging="480"/>
      </w:pPr>
    </w:lvl>
    <w:lvl w:ilvl="8">
      <w:start w:val="1"/>
      <w:numFmt w:val="lowerRoman"/>
      <w:lvlText w:val="%9."/>
      <w:lvlJc w:val="right"/>
      <w:pPr>
        <w:ind w:left="4140" w:hanging="480"/>
      </w:pPr>
    </w:lvl>
  </w:abstractNum>
  <w:abstractNum w:abstractNumId="3" w15:restartNumberingAfterBreak="0">
    <w:nsid w:val="41CB3868"/>
    <w:multiLevelType w:val="multilevel"/>
    <w:tmpl w:val="3AE0F322"/>
    <w:lvl w:ilvl="0">
      <w:start w:val="1"/>
      <w:numFmt w:val="taiwaneseCountingThousand"/>
      <w:lvlText w:val="(%1)"/>
      <w:lvlJc w:val="left"/>
      <w:pPr>
        <w:ind w:left="16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91A53"/>
    <w:rsid w:val="000A21B9"/>
    <w:rsid w:val="002A62DA"/>
    <w:rsid w:val="00D91A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4B1FA-5620-45A1-A4FB-4E060AFC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ind w:left="1276" w:hanging="56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List Paragraph"/>
    <w:basedOn w:val="a"/>
    <w:pPr>
      <w:ind w:left="480"/>
    </w:pPr>
  </w:style>
  <w:style w:type="paragraph" w:styleId="aa">
    <w:name w:val="No Spacing"/>
    <w:pPr>
      <w:widowControl w:val="0"/>
      <w:suppressAutoHyphens/>
      <w:ind w:left="1276"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earning.tn.edu.tw/CourseManager/CourseModify.aspx?OCID=2458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2</cp:revision>
  <cp:lastPrinted>2020-02-14T08:16:00Z</cp:lastPrinted>
  <dcterms:created xsi:type="dcterms:W3CDTF">2020-11-09T05:02:00Z</dcterms:created>
  <dcterms:modified xsi:type="dcterms:W3CDTF">2020-11-09T05:02:00Z</dcterms:modified>
</cp:coreProperties>
</file>