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34" w:rsidRPr="00B53039" w:rsidRDefault="00C34334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B53039">
        <w:rPr>
          <w:rFonts w:ascii="標楷體" w:eastAsia="標楷體" w:hAnsi="標楷體" w:hint="eastAsia"/>
          <w:sz w:val="32"/>
          <w:szCs w:val="32"/>
        </w:rPr>
        <w:t>全國奉祀開臺聖王鄭成功廟宇聯合會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C34334" w:rsidRDefault="00C34334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親子童玩體驗活動</w:t>
      </w:r>
    </w:p>
    <w:p w:rsidR="00C34334" w:rsidRPr="005C7E3A" w:rsidRDefault="00C34334" w:rsidP="005C7E3A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C7E3A">
        <w:rPr>
          <w:rFonts w:ascii="標楷體" w:eastAsia="標楷體" w:hAnsi="標楷體" w:hint="eastAsia"/>
          <w:szCs w:val="24"/>
        </w:rPr>
        <w:t>宗旨：邀集各式各樣童玩，提供予親子體驗與實作，促進親子感情交流，達到親職教育</w:t>
      </w:r>
    </w:p>
    <w:p w:rsidR="00C34334" w:rsidRPr="005C7E3A" w:rsidRDefault="00C34334" w:rsidP="005C7E3A">
      <w:pPr>
        <w:pStyle w:val="a7"/>
        <w:ind w:leftChars="0"/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目標</w:t>
      </w:r>
      <w:r w:rsidRPr="00E117FD">
        <w:rPr>
          <w:rFonts w:ascii="新細明體" w:hAnsi="新細明體" w:hint="eastAsia"/>
          <w:szCs w:val="24"/>
        </w:rPr>
        <w:t>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二、指導單位：臺南市政府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臺南市政府教育局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  <w:r>
        <w:rPr>
          <w:rFonts w:ascii="新細明體" w:hAnsi="新細明體" w:hint="eastAsia"/>
          <w:szCs w:val="24"/>
        </w:rPr>
        <w:t>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四、協辦單位：臺南市議員陳秋萍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</w:t>
      </w:r>
      <w:r w:rsidRPr="00061985">
        <w:rPr>
          <w:rFonts w:ascii="標楷體" w:eastAsia="標楷體" w:hAnsi="標楷體" w:hint="eastAsia"/>
          <w:szCs w:val="24"/>
        </w:rPr>
        <w:t>南市永康區北灣社區發展</w:t>
      </w:r>
      <w:r>
        <w:rPr>
          <w:rFonts w:ascii="標楷體" w:eastAsia="標楷體" w:hAnsi="標楷體" w:hint="eastAsia"/>
          <w:szCs w:val="24"/>
        </w:rPr>
        <w:t>協會、臺南市永康區北灣里</w:t>
      </w:r>
    </w:p>
    <w:p w:rsidR="00C34334" w:rsidRPr="001C1727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C34334" w:rsidRPr="001C1727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星期日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C34334" w:rsidRPr="00E117FD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</w:t>
      </w:r>
      <w:r>
        <w:rPr>
          <w:rFonts w:ascii="標楷體" w:eastAsia="標楷體" w:hAnsi="標楷體" w:hint="eastAsia"/>
          <w:szCs w:val="24"/>
          <w:u w:val="single"/>
        </w:rPr>
        <w:t>大灣</w:t>
      </w:r>
      <w:r w:rsidRPr="002E707B">
        <w:rPr>
          <w:rFonts w:ascii="標楷體" w:eastAsia="標楷體" w:hAnsi="標楷體" w:hint="eastAsia"/>
          <w:szCs w:val="24"/>
        </w:rPr>
        <w:t>國聖宮</w:t>
      </w:r>
      <w:r>
        <w:rPr>
          <w:rFonts w:ascii="標楷體" w:eastAsia="標楷體" w:hAnsi="標楷體" w:hint="eastAsia"/>
          <w:szCs w:val="24"/>
        </w:rPr>
        <w:t>廣場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 w:rsidRPr="002E707B">
        <w:rPr>
          <w:rFonts w:ascii="標楷體" w:eastAsia="標楷體" w:hAnsi="標楷體" w:hint="eastAsia"/>
          <w:szCs w:val="24"/>
        </w:rPr>
        <w:t>設籍臺南市居民及國聖宮信徒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預計參加人數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 w:hint="eastAsia"/>
          <w:szCs w:val="24"/>
        </w:rPr>
        <w:t>人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九、報名方式：</w:t>
      </w:r>
      <w:r>
        <w:rPr>
          <w:rFonts w:ascii="標楷體" w:eastAsia="標楷體" w:hAnsi="標楷體"/>
          <w:szCs w:val="24"/>
        </w:rPr>
        <w:t xml:space="preserve"> </w:t>
      </w:r>
    </w:p>
    <w:p w:rsidR="00C34334" w:rsidRDefault="00C34334" w:rsidP="009A45EF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報名表親送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</w:t>
      </w:r>
    </w:p>
    <w:p w:rsidR="00C34334" w:rsidRDefault="00C34334" w:rsidP="009A45EF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報名表</w:t>
      </w:r>
      <w:hyperlink r:id="rId7" w:history="1">
        <w:r w:rsidRPr="009A45EF">
          <w:rPr>
            <w:rStyle w:val="af0"/>
            <w:rFonts w:ascii="標楷體" w:eastAsia="標楷體" w:hAnsi="標楷體"/>
            <w:szCs w:val="24"/>
            <w:u w:val="none"/>
          </w:rPr>
          <w:t>mail</w:t>
        </w:r>
        <w:r w:rsidRPr="009A45EF">
          <w:rPr>
            <w:rStyle w:val="af0"/>
            <w:rFonts w:ascii="標楷體" w:eastAsia="標楷體" w:hAnsi="標楷體" w:hint="eastAsia"/>
            <w:szCs w:val="24"/>
            <w:u w:val="none"/>
          </w:rPr>
          <w:t>至</w:t>
        </w:r>
        <w:r w:rsidRPr="00DE2EC4">
          <w:rPr>
            <w:rStyle w:val="af0"/>
            <w:rFonts w:ascii="標楷體" w:eastAsia="標楷體" w:hAnsi="標楷體"/>
            <w:szCs w:val="24"/>
          </w:rPr>
          <w:t>math75530916@gmail.com</w:t>
        </w:r>
      </w:hyperlink>
    </w:p>
    <w:p w:rsidR="00C34334" w:rsidRDefault="00C34334" w:rsidP="009A45EF">
      <w:pPr>
        <w:ind w:firstLineChars="200" w:firstLine="480"/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現場報名</w:t>
      </w:r>
      <w:r>
        <w:rPr>
          <w:rFonts w:ascii="新細明體" w:hAnsi="新細明體" w:hint="eastAsia"/>
          <w:szCs w:val="24"/>
        </w:rPr>
        <w:t>。</w:t>
      </w:r>
    </w:p>
    <w:p w:rsidR="00C34334" w:rsidRPr="009A45EF" w:rsidRDefault="00C34334" w:rsidP="009A45EF">
      <w:pPr>
        <w:rPr>
          <w:rFonts w:ascii="標楷體" w:eastAsia="標楷體" w:hAnsi="標楷體"/>
          <w:szCs w:val="24"/>
        </w:rPr>
      </w:pPr>
      <w:r>
        <w:rPr>
          <w:rFonts w:ascii="新細明體" w:hAnsi="新細明體"/>
          <w:szCs w:val="24"/>
        </w:rPr>
        <w:t xml:space="preserve">    </w:t>
      </w:r>
      <w:r w:rsidRPr="009A45EF">
        <w:rPr>
          <w:rFonts w:ascii="標楷體" w:eastAsia="標楷體" w:hAnsi="標楷體" w:hint="eastAsia"/>
          <w:szCs w:val="24"/>
        </w:rPr>
        <w:t>註：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優先預留闖關卡現場發給，報名方式</w:t>
      </w: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則採額滿為止。</w:t>
      </w:r>
    </w:p>
    <w:p w:rsidR="00C34334" w:rsidRPr="00E117FD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十、報名時間：即日起至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29</w:t>
      </w:r>
      <w:r>
        <w:rPr>
          <w:rFonts w:ascii="標楷體" w:eastAsia="標楷體" w:hAnsi="標楷體" w:hint="eastAsia"/>
          <w:szCs w:val="24"/>
        </w:rPr>
        <w:t>日</w:t>
      </w:r>
    </w:p>
    <w:p w:rsidR="00C34334" w:rsidRDefault="00C34334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十一、活動流程</w:t>
      </w:r>
      <w:r>
        <w:rPr>
          <w:rFonts w:ascii="新細明體" w:hAnsi="新細明體" w:hint="eastAsia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693"/>
        <w:gridCol w:w="5333"/>
      </w:tblGrid>
      <w:tr w:rsidR="00C34334" w:rsidRPr="00903BCD" w:rsidTr="00903BCD">
        <w:tc>
          <w:tcPr>
            <w:tcW w:w="1668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5333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8:30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至報到處簽名，領取親子闖關卡</w:t>
            </w:r>
            <w:r w:rsidRPr="00903BCD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9:00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9:15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暖身運動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好歌大家唱，親子來同樂帶動唱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童玩趣味活動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餅乾裝飾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、黏土造型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、飾品裝飾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體適能體驗闖關活動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棒球大聯盟、極限體能王、步步高升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社區才藝表演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大灣高中流行音樂社表演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親子教育宣導及推廣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完成闖關，兌換獎品。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過關可參加冰淇淋輪盤及戳戳樂各乙次</w:t>
            </w:r>
          </w:p>
        </w:tc>
      </w:tr>
    </w:tbl>
    <w:p w:rsidR="00C34334" w:rsidRDefault="00C34334" w:rsidP="00F452CC">
      <w:pPr>
        <w:rPr>
          <w:rFonts w:ascii="標楷體" w:eastAsia="標楷體" w:hAnsi="標楷體"/>
          <w:szCs w:val="24"/>
        </w:rPr>
      </w:pP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十二、預期效益：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提升民眾對藝文活動的參與，拉近人與人之間的距離，增進親子關係，達成親職教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育目標。</w:t>
      </w:r>
    </w:p>
    <w:p w:rsidR="00C34334" w:rsidRPr="00BC3D4D" w:rsidRDefault="00C34334" w:rsidP="00BC3D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提倡正當休閒活動，美化人生，促進社區里民聯誼，共創社區和諧。</w:t>
      </w:r>
    </w:p>
    <w:p w:rsidR="00C34334" w:rsidRPr="001A0D3D" w:rsidRDefault="00C34334">
      <w:pPr>
        <w:rPr>
          <w:rFonts w:ascii="標楷體" w:eastAsia="標楷體" w:hAnsi="標楷體"/>
          <w:szCs w:val="24"/>
        </w:rPr>
      </w:pPr>
    </w:p>
    <w:p w:rsidR="00C34334" w:rsidRDefault="00C34334">
      <w:pPr>
        <w:widowControl/>
      </w:pPr>
      <w:r>
        <w:br w:type="page"/>
      </w:r>
    </w:p>
    <w:p w:rsidR="00C34334" w:rsidRPr="00471E55" w:rsidRDefault="00C34334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全國奉祀開臺聖王鄭成功廟宇聯合會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C34334" w:rsidRDefault="00C34334" w:rsidP="009541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親子童玩體驗活動學校報名表</w:t>
      </w:r>
    </w:p>
    <w:p w:rsidR="00C34334" w:rsidRPr="009541EB" w:rsidRDefault="00C34334" w:rsidP="009A45E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校名：</w:t>
      </w:r>
      <w:r>
        <w:rPr>
          <w:rFonts w:ascii="標楷體" w:eastAsia="標楷體" w:hAnsi="標楷體"/>
          <w:b/>
          <w:sz w:val="36"/>
          <w:szCs w:val="36"/>
        </w:rPr>
        <w:t>__________________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1739"/>
        <w:gridCol w:w="2127"/>
        <w:gridCol w:w="2143"/>
        <w:gridCol w:w="2551"/>
      </w:tblGrid>
      <w:tr w:rsidR="00C34334" w:rsidRPr="00903BCD" w:rsidTr="00903BCD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7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1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就讀班級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C34334" w:rsidRPr="00903BCD" w:rsidTr="00903BCD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739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34334" w:rsidRDefault="00C34334" w:rsidP="009541EB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由子女報名，實作材料僅發給子女，每人限發一份。</w:t>
      </w:r>
    </w:p>
    <w:p w:rsidR="00C34334" w:rsidRDefault="00C34334" w:rsidP="009A45EF">
      <w:pPr>
        <w:tabs>
          <w:tab w:val="center" w:pos="4819"/>
          <w:tab w:val="right" w:pos="9638"/>
        </w:tabs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完成闖關者，可至獎品兌換區領取兌換卷，並至冰淇淋輪盤及戳戳樂進行抽獎活動。</w:t>
      </w:r>
    </w:p>
    <w:p w:rsidR="00C34334" w:rsidRPr="00BC3D4D" w:rsidRDefault="00C34334" w:rsidP="00910441">
      <w:pPr>
        <w:tabs>
          <w:tab w:val="center" w:pos="4819"/>
          <w:tab w:val="right" w:pos="9638"/>
        </w:tabs>
        <w:ind w:left="848" w:hangingChars="303" w:hanging="848"/>
        <w:jc w:val="center"/>
        <w:rPr>
          <w:rFonts w:ascii="標楷體" w:eastAsia="標楷體" w:hAnsi="標楷體"/>
          <w:sz w:val="28"/>
          <w:szCs w:val="28"/>
        </w:rPr>
      </w:pPr>
      <w:r w:rsidRPr="009104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報名表不敷使用時，可自行影印。</w:t>
      </w:r>
      <w:bookmarkStart w:id="0" w:name="_GoBack"/>
      <w:bookmarkEnd w:id="0"/>
    </w:p>
    <w:sectPr w:rsidR="00C34334" w:rsidRPr="00BC3D4D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71" w:rsidRDefault="00664D71" w:rsidP="00F452CC">
      <w:r>
        <w:separator/>
      </w:r>
    </w:p>
  </w:endnote>
  <w:endnote w:type="continuationSeparator" w:id="0">
    <w:p w:rsidR="00664D71" w:rsidRDefault="00664D71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71" w:rsidRDefault="00664D71" w:rsidP="00F452CC">
      <w:r>
        <w:separator/>
      </w:r>
    </w:p>
  </w:footnote>
  <w:footnote w:type="continuationSeparator" w:id="0">
    <w:p w:rsidR="00664D71" w:rsidRDefault="00664D71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750"/>
    <w:multiLevelType w:val="hybridMultilevel"/>
    <w:tmpl w:val="604A75B2"/>
    <w:lvl w:ilvl="0" w:tplc="D6507942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9D7D15"/>
    <w:multiLevelType w:val="hybridMultilevel"/>
    <w:tmpl w:val="804C6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B56"/>
    <w:rsid w:val="00061985"/>
    <w:rsid w:val="00092F79"/>
    <w:rsid w:val="000A2D59"/>
    <w:rsid w:val="000E4F63"/>
    <w:rsid w:val="001273F5"/>
    <w:rsid w:val="001A0D3D"/>
    <w:rsid w:val="001C1727"/>
    <w:rsid w:val="00203746"/>
    <w:rsid w:val="00226F9F"/>
    <w:rsid w:val="002C4FC2"/>
    <w:rsid w:val="002E707B"/>
    <w:rsid w:val="0036226E"/>
    <w:rsid w:val="003A5296"/>
    <w:rsid w:val="003B24D4"/>
    <w:rsid w:val="003F0602"/>
    <w:rsid w:val="00416F51"/>
    <w:rsid w:val="00471E55"/>
    <w:rsid w:val="004870E9"/>
    <w:rsid w:val="004C41C1"/>
    <w:rsid w:val="004C6F53"/>
    <w:rsid w:val="005401FF"/>
    <w:rsid w:val="00561292"/>
    <w:rsid w:val="005936D2"/>
    <w:rsid w:val="005B0EB2"/>
    <w:rsid w:val="005C7E3A"/>
    <w:rsid w:val="00664D71"/>
    <w:rsid w:val="006F3481"/>
    <w:rsid w:val="007431CA"/>
    <w:rsid w:val="00745B56"/>
    <w:rsid w:val="00755617"/>
    <w:rsid w:val="0078351D"/>
    <w:rsid w:val="00795E4A"/>
    <w:rsid w:val="007C61D1"/>
    <w:rsid w:val="007C61FD"/>
    <w:rsid w:val="0081739F"/>
    <w:rsid w:val="00881F3B"/>
    <w:rsid w:val="008C0E91"/>
    <w:rsid w:val="008C4425"/>
    <w:rsid w:val="00903BCD"/>
    <w:rsid w:val="00910441"/>
    <w:rsid w:val="009541EB"/>
    <w:rsid w:val="009550CA"/>
    <w:rsid w:val="0097541A"/>
    <w:rsid w:val="00992CE9"/>
    <w:rsid w:val="009A45EF"/>
    <w:rsid w:val="00A00D52"/>
    <w:rsid w:val="00A23E34"/>
    <w:rsid w:val="00A8461F"/>
    <w:rsid w:val="00B53039"/>
    <w:rsid w:val="00B600F8"/>
    <w:rsid w:val="00BC3D4D"/>
    <w:rsid w:val="00BD553E"/>
    <w:rsid w:val="00BE696C"/>
    <w:rsid w:val="00C2378D"/>
    <w:rsid w:val="00C34334"/>
    <w:rsid w:val="00C656F4"/>
    <w:rsid w:val="00D02BB6"/>
    <w:rsid w:val="00D52B37"/>
    <w:rsid w:val="00D61863"/>
    <w:rsid w:val="00DE2EC4"/>
    <w:rsid w:val="00E117FD"/>
    <w:rsid w:val="00E14806"/>
    <w:rsid w:val="00EF2D4B"/>
    <w:rsid w:val="00F452CC"/>
    <w:rsid w:val="00F5211A"/>
    <w:rsid w:val="00F67324"/>
    <w:rsid w:val="00F8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2C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452CC"/>
    <w:pPr>
      <w:ind w:leftChars="200" w:left="480"/>
    </w:pPr>
  </w:style>
  <w:style w:type="table" w:styleId="a8">
    <w:name w:val="Table Grid"/>
    <w:basedOn w:val="a1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0E4F6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E4F63"/>
  </w:style>
  <w:style w:type="character" w:customStyle="1" w:styleId="ab">
    <w:name w:val="註解文字 字元"/>
    <w:basedOn w:val="a0"/>
    <w:link w:val="aa"/>
    <w:uiPriority w:val="99"/>
    <w:semiHidden/>
    <w:locked/>
    <w:rsid w:val="000E4F63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E4F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0E4F63"/>
    <w:rPr>
      <w:b/>
      <w:bCs/>
    </w:rPr>
  </w:style>
  <w:style w:type="paragraph" w:styleId="ae">
    <w:name w:val="Balloon Text"/>
    <w:basedOn w:val="a"/>
    <w:link w:val="af"/>
    <w:uiPriority w:val="99"/>
    <w:semiHidden/>
    <w:rsid w:val="000E4F63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0E4F63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basedOn w:val="a0"/>
    <w:uiPriority w:val="99"/>
    <w:rsid w:val="00F521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&#33267;math755309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creator>楊景匡</dc:creator>
  <cp:lastModifiedBy>user</cp:lastModifiedBy>
  <cp:revision>2</cp:revision>
  <dcterms:created xsi:type="dcterms:W3CDTF">2014-09-26T02:01:00Z</dcterms:created>
  <dcterms:modified xsi:type="dcterms:W3CDTF">2014-09-26T02:01:00Z</dcterms:modified>
</cp:coreProperties>
</file>