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977" w:rsidRDefault="00965977" w:rsidP="00965977">
      <w:pPr>
        <w:pStyle w:val="a3"/>
        <w:ind w:leftChars="0" w:left="360"/>
        <w:jc w:val="center"/>
      </w:pPr>
      <w:proofErr w:type="gramStart"/>
      <w:r w:rsidRPr="00972844">
        <w:rPr>
          <w:rFonts w:hint="eastAsia"/>
        </w:rPr>
        <w:t>臺</w:t>
      </w:r>
      <w:proofErr w:type="gramEnd"/>
      <w:r w:rsidRPr="00972844">
        <w:rPr>
          <w:rFonts w:hint="eastAsia"/>
        </w:rPr>
        <w:t>南市立高級中等以下</w:t>
      </w:r>
      <w:proofErr w:type="gramStart"/>
      <w:r w:rsidRPr="00972844">
        <w:rPr>
          <w:rFonts w:hint="eastAsia"/>
        </w:rPr>
        <w:t>學校未兼行政</w:t>
      </w:r>
      <w:proofErr w:type="gramEnd"/>
      <w:r w:rsidRPr="00972844">
        <w:rPr>
          <w:rFonts w:hint="eastAsia"/>
        </w:rPr>
        <w:t>職務教師寒暑假期間返校活動事項</w:t>
      </w:r>
    </w:p>
    <w:p w:rsidR="00965977" w:rsidRDefault="00965977" w:rsidP="00965977">
      <w:pPr>
        <w:pStyle w:val="a3"/>
        <w:ind w:leftChars="0" w:left="360"/>
        <w:jc w:val="center"/>
      </w:pPr>
      <w:r w:rsidRPr="00972844">
        <w:rPr>
          <w:rFonts w:hint="eastAsia"/>
        </w:rPr>
        <w:t>及日數執行規定</w:t>
      </w:r>
    </w:p>
    <w:p w:rsidR="00965977" w:rsidRPr="00965977" w:rsidRDefault="00965977" w:rsidP="00965977">
      <w:pPr>
        <w:pStyle w:val="a3"/>
        <w:ind w:leftChars="0" w:left="360"/>
        <w:jc w:val="right"/>
        <w:rPr>
          <w:rFonts w:hint="eastAsia"/>
          <w:sz w:val="18"/>
        </w:rPr>
      </w:pPr>
      <w:r w:rsidRPr="00965977">
        <w:rPr>
          <w:rFonts w:ascii="細明體" w:eastAsia="細明體" w:hAnsi="細明體" w:hint="eastAsia"/>
          <w:color w:val="000000"/>
          <w:sz w:val="20"/>
          <w:szCs w:val="27"/>
          <w:shd w:val="clear" w:color="auto" w:fill="FFFFFF"/>
        </w:rPr>
        <w:t>101.01.17南市教人字第1010068404號函</w:t>
      </w:r>
    </w:p>
    <w:p w:rsidR="00703CA2" w:rsidRDefault="00965977" w:rsidP="00965977">
      <w:pPr>
        <w:pStyle w:val="a3"/>
        <w:ind w:leftChars="0" w:left="360"/>
        <w:rPr>
          <w:rFonts w:ascii="細明體" w:eastAsia="細明體" w:hAnsi="細明體"/>
          <w:color w:val="000000"/>
          <w:szCs w:val="27"/>
          <w:shd w:val="clear" w:color="auto" w:fill="FFFFFF"/>
        </w:rPr>
      </w:pPr>
      <w:r>
        <w:rPr>
          <w:rFonts w:ascii="細明體" w:eastAsia="細明體" w:hAnsi="細明體" w:hint="eastAsia"/>
          <w:color w:val="000000"/>
          <w:szCs w:val="27"/>
          <w:shd w:val="clear" w:color="auto" w:fill="FFFFFF"/>
        </w:rPr>
        <w:t>一、</w:t>
      </w:r>
      <w:proofErr w:type="gramStart"/>
      <w:r>
        <w:rPr>
          <w:rFonts w:ascii="細明體" w:eastAsia="細明體" w:hAnsi="細明體" w:hint="eastAsia"/>
          <w:color w:val="000000"/>
          <w:szCs w:val="27"/>
          <w:shd w:val="clear" w:color="auto" w:fill="FFFFFF"/>
        </w:rPr>
        <w:t>臺</w:t>
      </w:r>
      <w:proofErr w:type="gramEnd"/>
      <w:r>
        <w:rPr>
          <w:rFonts w:ascii="細明體" w:eastAsia="細明體" w:hAnsi="細明體" w:hint="eastAsia"/>
          <w:color w:val="000000"/>
          <w:szCs w:val="27"/>
          <w:shd w:val="clear" w:color="auto" w:fill="FFFFFF"/>
        </w:rPr>
        <w:t>南市政府教育局（以下簡稱本局）為執行「教師請假規則」第十二</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條第二項規定之事項，特依據「公立中小學未兼任行政職務教師寒暑</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假期間返校活動事項及日數實施原則」訂定本規定。</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二、本規定適用對象為本局所屬市立高級中等以下學校未兼任行政職務之</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教師。</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三、教師寒暑假期間返校活動事項如下：</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（一）返校服務事項：指基於推動學校校務工作之需求，教師應返校參與</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、辦理或協助之事項。</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（二）研究與進修事項：指教師於寒暑假期間，從事與本職有關之學習或</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研究活動。除法令或政策規定應辦理之課程外，學校不得逕行訂定</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前項返校服務、研究與進修等活動之實施，教師無法配合參與時，</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應依規定辦理請假手續；未依規定辦理請假手續者，依教師請假規則</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第十五條規定辦理。</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四、寒暑假開學前一</w:t>
      </w:r>
      <w:proofErr w:type="gramStart"/>
      <w:r>
        <w:rPr>
          <w:rFonts w:ascii="細明體" w:eastAsia="細明體" w:hAnsi="細明體" w:hint="eastAsia"/>
          <w:color w:val="000000"/>
          <w:szCs w:val="27"/>
          <w:shd w:val="clear" w:color="auto" w:fill="FFFFFF"/>
        </w:rPr>
        <w:t>週</w:t>
      </w:r>
      <w:proofErr w:type="gramEnd"/>
      <w:r>
        <w:rPr>
          <w:rFonts w:ascii="細明體" w:eastAsia="細明體" w:hAnsi="細明體" w:hint="eastAsia"/>
          <w:color w:val="000000"/>
          <w:szCs w:val="27"/>
          <w:shd w:val="clear" w:color="auto" w:fill="FFFFFF"/>
        </w:rPr>
        <w:t>擇一日作教學準備，全體</w:t>
      </w:r>
      <w:proofErr w:type="gramStart"/>
      <w:r>
        <w:rPr>
          <w:rFonts w:ascii="細明體" w:eastAsia="細明體" w:hAnsi="細明體" w:hint="eastAsia"/>
          <w:color w:val="000000"/>
          <w:szCs w:val="27"/>
          <w:shd w:val="clear" w:color="auto" w:fill="FFFFFF"/>
        </w:rPr>
        <w:t>教師均應返校</w:t>
      </w:r>
      <w:proofErr w:type="gramEnd"/>
      <w:r>
        <w:rPr>
          <w:rFonts w:ascii="細明體" w:eastAsia="細明體" w:hAnsi="細明體" w:hint="eastAsia"/>
          <w:color w:val="000000"/>
          <w:szCs w:val="27"/>
          <w:shd w:val="clear" w:color="auto" w:fill="FFFFFF"/>
        </w:rPr>
        <w:t>；教師寒、</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暑假期間應返校服務及研究進修日數為二日至五日（含教學準備日）</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，實際返校日由各校經校務會議討論通過後自行訂之，並明訂於行事</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 xml:space="preserve">　　</w:t>
      </w:r>
      <w:proofErr w:type="gramStart"/>
      <w:r>
        <w:rPr>
          <w:rFonts w:ascii="細明體" w:eastAsia="細明體" w:hAnsi="細明體" w:hint="eastAsia"/>
          <w:color w:val="000000"/>
          <w:szCs w:val="27"/>
          <w:shd w:val="clear" w:color="auto" w:fill="FFFFFF"/>
        </w:rPr>
        <w:t>曆</w:t>
      </w:r>
      <w:proofErr w:type="gramEnd"/>
      <w:r>
        <w:rPr>
          <w:rFonts w:ascii="細明體" w:eastAsia="細明體" w:hAnsi="細明體" w:hint="eastAsia"/>
          <w:color w:val="000000"/>
          <w:szCs w:val="27"/>
          <w:shd w:val="clear" w:color="auto" w:fill="FFFFFF"/>
        </w:rPr>
        <w:t>。</w:t>
      </w:r>
      <w:r>
        <w:rPr>
          <w:rFonts w:ascii="細明體" w:eastAsia="細明體" w:hAnsi="細明體" w:hint="eastAsia"/>
          <w:color w:val="000000"/>
          <w:szCs w:val="27"/>
        </w:rPr>
        <w:br/>
      </w:r>
      <w:r>
        <w:rPr>
          <w:rFonts w:ascii="細明體" w:eastAsia="細明體" w:hAnsi="細明體" w:hint="eastAsia"/>
          <w:color w:val="000000"/>
          <w:szCs w:val="27"/>
          <w:shd w:val="clear" w:color="auto" w:fill="FFFFFF"/>
        </w:rPr>
        <w:t>五、寒暑假中教師</w:t>
      </w:r>
      <w:proofErr w:type="gramStart"/>
      <w:r>
        <w:rPr>
          <w:rFonts w:ascii="細明體" w:eastAsia="細明體" w:hAnsi="細明體" w:hint="eastAsia"/>
          <w:color w:val="000000"/>
          <w:szCs w:val="27"/>
          <w:shd w:val="clear" w:color="auto" w:fill="FFFFFF"/>
        </w:rPr>
        <w:t>介</w:t>
      </w:r>
      <w:proofErr w:type="gramEnd"/>
      <w:r>
        <w:rPr>
          <w:rFonts w:ascii="細明體" w:eastAsia="細明體" w:hAnsi="細明體" w:hint="eastAsia"/>
          <w:color w:val="000000"/>
          <w:szCs w:val="27"/>
          <w:shd w:val="clear" w:color="auto" w:fill="FFFFFF"/>
        </w:rPr>
        <w:t>聘他校服務，應配合</w:t>
      </w:r>
      <w:proofErr w:type="gramStart"/>
      <w:r>
        <w:rPr>
          <w:rFonts w:ascii="細明體" w:eastAsia="細明體" w:hAnsi="細明體" w:hint="eastAsia"/>
          <w:color w:val="000000"/>
          <w:szCs w:val="27"/>
          <w:shd w:val="clear" w:color="auto" w:fill="FFFFFF"/>
        </w:rPr>
        <w:t>介</w:t>
      </w:r>
      <w:proofErr w:type="gramEnd"/>
      <w:r>
        <w:rPr>
          <w:rFonts w:ascii="細明體" w:eastAsia="細明體" w:hAnsi="細明體" w:hint="eastAsia"/>
          <w:color w:val="000000"/>
          <w:szCs w:val="27"/>
          <w:shd w:val="clear" w:color="auto" w:fill="FFFFFF"/>
        </w:rPr>
        <w:t>聘學校行事曆之安排。</w:t>
      </w:r>
    </w:p>
    <w:p w:rsidR="00965977" w:rsidRDefault="00965977" w:rsidP="00965977">
      <w:pPr>
        <w:pStyle w:val="a3"/>
        <w:ind w:leftChars="0" w:left="360"/>
        <w:rPr>
          <w:sz w:val="22"/>
        </w:rPr>
      </w:pPr>
      <w:r>
        <w:rPr>
          <w:rFonts w:ascii="細明體" w:eastAsia="細明體" w:hAnsi="細明體" w:hint="eastAsia"/>
          <w:color w:val="000000"/>
          <w:szCs w:val="27"/>
          <w:shd w:val="clear" w:color="auto" w:fill="FFFFFF"/>
        </w:rPr>
        <w:t>六、本規定自發布日施行，修正時亦同。</w:t>
      </w:r>
    </w:p>
    <w:p w:rsidR="00965977" w:rsidRPr="00703CA2" w:rsidRDefault="00965977" w:rsidP="00965977"/>
    <w:p w:rsidR="00703CA2" w:rsidRDefault="00703CA2">
      <w:pPr>
        <w:rPr>
          <w:rFonts w:hint="eastAsia"/>
        </w:rPr>
      </w:pPr>
      <w:r>
        <w:rPr>
          <w:rFonts w:hint="eastAsia"/>
        </w:rPr>
        <w:t>來源：</w:t>
      </w:r>
      <w:hyperlink r:id="rId4" w:history="1">
        <w:r w:rsidRPr="00703CA2">
          <w:rPr>
            <w:rStyle w:val="a4"/>
          </w:rPr>
          <w:t>https://law01.tainan.gov.tw/glrsnewsout/News</w:t>
        </w:r>
        <w:bookmarkStart w:id="0" w:name="_GoBack"/>
        <w:bookmarkEnd w:id="0"/>
        <w:r w:rsidRPr="00703CA2">
          <w:rPr>
            <w:rStyle w:val="a4"/>
          </w:rPr>
          <w:t>Content.aspx?id=932</w:t>
        </w:r>
      </w:hyperlink>
    </w:p>
    <w:sectPr w:rsidR="00703C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77"/>
    <w:rsid w:val="00703CA2"/>
    <w:rsid w:val="00965977"/>
    <w:rsid w:val="00C24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3A95"/>
  <w15:chartTrackingRefBased/>
  <w15:docId w15:val="{4557597E-064E-4EA9-9DB8-2162002B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9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77"/>
    <w:pPr>
      <w:ind w:leftChars="200" w:left="480"/>
    </w:pPr>
  </w:style>
  <w:style w:type="character" w:styleId="a4">
    <w:name w:val="Hyperlink"/>
    <w:basedOn w:val="a0"/>
    <w:uiPriority w:val="99"/>
    <w:unhideWhenUsed/>
    <w:rsid w:val="00703CA2"/>
    <w:rPr>
      <w:color w:val="0563C1" w:themeColor="hyperlink"/>
      <w:u w:val="single"/>
    </w:rPr>
  </w:style>
  <w:style w:type="character" w:styleId="a5">
    <w:name w:val="Unresolved Mention"/>
    <w:basedOn w:val="a0"/>
    <w:uiPriority w:val="99"/>
    <w:semiHidden/>
    <w:unhideWhenUsed/>
    <w:rsid w:val="0070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w01.tainan.gov.tw/glrsnewsout/NewsContent.aspx?id=93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徐欣薇</dc:creator>
  <cp:keywords/>
  <dc:description/>
  <cp:lastModifiedBy>徐欣薇</cp:lastModifiedBy>
  <cp:revision>2</cp:revision>
  <dcterms:created xsi:type="dcterms:W3CDTF">2023-01-11T23:26:00Z</dcterms:created>
  <dcterms:modified xsi:type="dcterms:W3CDTF">2023-01-11T23:31:00Z</dcterms:modified>
</cp:coreProperties>
</file>