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1A" w:rsidRDefault="002B603E">
      <w:pPr>
        <w:spacing w:line="520" w:lineRule="exact"/>
        <w:jc w:val="center"/>
      </w:pPr>
      <w:proofErr w:type="gramStart"/>
      <w:r>
        <w:rPr>
          <w:b/>
          <w:sz w:val="28"/>
        </w:rPr>
        <w:t>臺</w:t>
      </w:r>
      <w:proofErr w:type="gramEnd"/>
      <w:r>
        <w:rPr>
          <w:b/>
          <w:sz w:val="28"/>
        </w:rPr>
        <w:t>南市</w:t>
      </w:r>
      <w:r>
        <w:rPr>
          <w:b/>
          <w:sz w:val="28"/>
        </w:rPr>
        <w:t>108</w:t>
      </w:r>
      <w:r>
        <w:rPr>
          <w:b/>
          <w:sz w:val="28"/>
        </w:rPr>
        <w:t>學年藝術與美感深耕計畫</w:t>
      </w:r>
      <w:r>
        <w:rPr>
          <w:rFonts w:ascii="新細明體" w:hAnsi="新細明體"/>
          <w:b/>
          <w:sz w:val="28"/>
        </w:rPr>
        <w:t>＜</w:t>
      </w:r>
      <w:r>
        <w:rPr>
          <w:b/>
          <w:sz w:val="28"/>
        </w:rPr>
        <w:t>子計畫</w:t>
      </w:r>
      <w:proofErr w:type="gramStart"/>
      <w:r>
        <w:rPr>
          <w:b/>
          <w:sz w:val="28"/>
        </w:rPr>
        <w:t>一</w:t>
      </w:r>
      <w:proofErr w:type="gramEnd"/>
      <w:r>
        <w:rPr>
          <w:rFonts w:ascii="新細明體" w:hAnsi="新細明體"/>
          <w:b/>
          <w:sz w:val="28"/>
        </w:rPr>
        <w:t>＞</w:t>
      </w:r>
    </w:p>
    <w:p w:rsidR="009A401A" w:rsidRDefault="002B603E">
      <w:pPr>
        <w:spacing w:line="520" w:lineRule="exact"/>
        <w:jc w:val="center"/>
        <w:rPr>
          <w:b/>
          <w:sz w:val="28"/>
        </w:rPr>
      </w:pPr>
      <w:r>
        <w:rPr>
          <w:b/>
          <w:sz w:val="28"/>
        </w:rPr>
        <w:t>補助學校藝文場館體驗實施計畫</w:t>
      </w:r>
    </w:p>
    <w:p w:rsidR="009A401A" w:rsidRDefault="002B603E">
      <w:pPr>
        <w:pStyle w:val="a7"/>
        <w:numPr>
          <w:ilvl w:val="0"/>
          <w:numId w:val="1"/>
        </w:numPr>
        <w:spacing w:line="520" w:lineRule="exact"/>
        <w:rPr>
          <w:rFonts w:ascii="新細明體" w:hAnsi="新細明體"/>
        </w:rPr>
      </w:pPr>
      <w:r>
        <w:rPr>
          <w:rFonts w:ascii="新細明體" w:hAnsi="新細明體"/>
        </w:rPr>
        <w:t>計畫依據</w:t>
      </w:r>
    </w:p>
    <w:p w:rsidR="009A401A" w:rsidRDefault="002B603E">
      <w:pPr>
        <w:pStyle w:val="a7"/>
        <w:numPr>
          <w:ilvl w:val="0"/>
          <w:numId w:val="2"/>
        </w:numPr>
        <w:spacing w:line="520" w:lineRule="exact"/>
      </w:pPr>
      <w:r>
        <w:rPr>
          <w:rFonts w:ascii="新細明體" w:hAnsi="新細明體"/>
        </w:rPr>
        <w:t>教育部美感教育中長程計畫第二期五年計畫（</w:t>
      </w:r>
      <w:r>
        <w:rPr>
          <w:rFonts w:ascii="新細明體" w:hAnsi="新細明體"/>
        </w:rPr>
        <w:t>108-112</w:t>
      </w:r>
      <w:r>
        <w:rPr>
          <w:rFonts w:ascii="新細明體" w:hAnsi="新細明體"/>
        </w:rPr>
        <w:t>年）。</w:t>
      </w:r>
    </w:p>
    <w:p w:rsidR="009A401A" w:rsidRDefault="002B603E">
      <w:pPr>
        <w:pStyle w:val="a7"/>
        <w:numPr>
          <w:ilvl w:val="0"/>
          <w:numId w:val="2"/>
        </w:numPr>
        <w:spacing w:line="520" w:lineRule="exact"/>
      </w:pPr>
      <w:r>
        <w:rPr>
          <w:rFonts w:ascii="新細明體" w:hAnsi="新細明體"/>
        </w:rPr>
        <w:t>108</w:t>
      </w:r>
      <w:r>
        <w:rPr>
          <w:rFonts w:ascii="新細明體" w:hAnsi="新細明體"/>
        </w:rPr>
        <w:t>學年教育部補助直轄市及縣（市）政府辦理藝術與美感深耕計畫辦理。</w:t>
      </w:r>
    </w:p>
    <w:p w:rsidR="009A401A" w:rsidRDefault="002B603E">
      <w:pPr>
        <w:pStyle w:val="a7"/>
        <w:numPr>
          <w:ilvl w:val="0"/>
          <w:numId w:val="1"/>
        </w:numPr>
        <w:spacing w:line="520" w:lineRule="exact"/>
      </w:pPr>
      <w:r>
        <w:t>計畫理念與目標</w:t>
      </w:r>
    </w:p>
    <w:p w:rsidR="009A401A" w:rsidRDefault="002B603E">
      <w:pPr>
        <w:pStyle w:val="a7"/>
        <w:numPr>
          <w:ilvl w:val="0"/>
          <w:numId w:val="3"/>
        </w:numPr>
        <w:spacing w:line="520" w:lineRule="exact"/>
      </w:pPr>
      <w:r>
        <w:t>結合藝文場館及生活場域資源，發展美感體驗課程，實施有效美感教學。</w:t>
      </w:r>
    </w:p>
    <w:p w:rsidR="009A401A" w:rsidRDefault="002B603E">
      <w:pPr>
        <w:pStyle w:val="a7"/>
        <w:numPr>
          <w:ilvl w:val="0"/>
          <w:numId w:val="3"/>
        </w:numPr>
        <w:spacing w:line="520" w:lineRule="exact"/>
      </w:pPr>
      <w:r>
        <w:t>鼓勵學生至藝文場館參觀，培養接觸美感場域之習慣，增進生活美感經驗。</w:t>
      </w:r>
    </w:p>
    <w:p w:rsidR="009A401A" w:rsidRDefault="002B603E">
      <w:pPr>
        <w:pStyle w:val="a7"/>
        <w:numPr>
          <w:ilvl w:val="0"/>
          <w:numId w:val="1"/>
        </w:numPr>
        <w:spacing w:line="520" w:lineRule="exact"/>
      </w:pPr>
      <w:r>
        <w:t>辦理單位</w:t>
      </w:r>
    </w:p>
    <w:p w:rsidR="009A401A" w:rsidRDefault="002B603E">
      <w:pPr>
        <w:pStyle w:val="a7"/>
        <w:numPr>
          <w:ilvl w:val="0"/>
          <w:numId w:val="4"/>
        </w:numPr>
        <w:spacing w:line="520" w:lineRule="exact"/>
      </w:pPr>
      <w:r>
        <w:t>主辦單位：</w:t>
      </w:r>
      <w:proofErr w:type="gramStart"/>
      <w:r>
        <w:t>臺</w:t>
      </w:r>
      <w:proofErr w:type="gramEnd"/>
      <w:r>
        <w:t>南市政府教育局。</w:t>
      </w:r>
    </w:p>
    <w:p w:rsidR="009A401A" w:rsidRDefault="002B603E">
      <w:pPr>
        <w:pStyle w:val="a7"/>
        <w:numPr>
          <w:ilvl w:val="0"/>
          <w:numId w:val="4"/>
        </w:numPr>
        <w:spacing w:line="520" w:lineRule="exact"/>
      </w:pPr>
      <w:r>
        <w:t>承辦單位：申辦學校。</w:t>
      </w:r>
    </w:p>
    <w:p w:rsidR="009A401A" w:rsidRDefault="002B603E">
      <w:pPr>
        <w:pStyle w:val="a7"/>
        <w:numPr>
          <w:ilvl w:val="0"/>
          <w:numId w:val="1"/>
        </w:numPr>
        <w:spacing w:line="520" w:lineRule="exact"/>
      </w:pPr>
      <w:r>
        <w:t>辦理方式</w:t>
      </w:r>
    </w:p>
    <w:p w:rsidR="009A401A" w:rsidRDefault="002B603E">
      <w:pPr>
        <w:pStyle w:val="a7"/>
        <w:numPr>
          <w:ilvl w:val="0"/>
          <w:numId w:val="5"/>
        </w:numPr>
        <w:spacing w:line="520" w:lineRule="exact"/>
      </w:pPr>
      <w:r>
        <w:t>以專程參訪藝文</w:t>
      </w:r>
      <w:proofErr w:type="gramStart"/>
      <w:r>
        <w:t>場館者為限</w:t>
      </w:r>
      <w:proofErr w:type="gramEnd"/>
      <w:r>
        <w:t>，其在藝文場館參觀教學時間，至少應為</w:t>
      </w:r>
      <w:r>
        <w:t>2</w:t>
      </w:r>
      <w:r>
        <w:t>小時以上（不含用餐及交通時間）。</w:t>
      </w:r>
    </w:p>
    <w:p w:rsidR="009A401A" w:rsidRDefault="002B603E">
      <w:pPr>
        <w:pStyle w:val="a7"/>
        <w:numPr>
          <w:ilvl w:val="0"/>
          <w:numId w:val="5"/>
        </w:numPr>
        <w:spacing w:line="520" w:lineRule="exact"/>
      </w:pPr>
      <w:r>
        <w:t>學校補助參考原則</w:t>
      </w:r>
    </w:p>
    <w:p w:rsidR="009A401A" w:rsidRDefault="002B603E">
      <w:pPr>
        <w:spacing w:line="520" w:lineRule="exact"/>
        <w:ind w:left="283"/>
      </w:pPr>
      <w:r>
        <w:t>（一）</w:t>
      </w:r>
      <w:r>
        <w:t>106</w:t>
      </w:r>
      <w:r>
        <w:t>、</w:t>
      </w:r>
      <w:r>
        <w:t>107</w:t>
      </w:r>
      <w:r>
        <w:t>、</w:t>
      </w:r>
      <w:r>
        <w:t>108</w:t>
      </w:r>
      <w:r>
        <w:t>年未獲得其他單位補助戶外教育學校優先補助。</w:t>
      </w:r>
    </w:p>
    <w:p w:rsidR="009A401A" w:rsidRDefault="002B603E">
      <w:pPr>
        <w:spacing w:line="520" w:lineRule="exact"/>
        <w:ind w:left="283"/>
      </w:pPr>
      <w:r>
        <w:t>（二）參訪地點以本市為優先選擇。</w:t>
      </w:r>
    </w:p>
    <w:p w:rsidR="009A401A" w:rsidRDefault="002B603E">
      <w:pPr>
        <w:spacing w:line="520" w:lineRule="exact"/>
        <w:ind w:left="283"/>
      </w:pPr>
      <w:r>
        <w:t>（三）申請計畫書及經費概算表填寫無誤。</w:t>
      </w:r>
    </w:p>
    <w:p w:rsidR="009A401A" w:rsidRDefault="002B603E">
      <w:pPr>
        <w:pStyle w:val="a7"/>
        <w:numPr>
          <w:ilvl w:val="0"/>
          <w:numId w:val="1"/>
        </w:numPr>
        <w:spacing w:line="520" w:lineRule="exact"/>
      </w:pPr>
      <w:r>
        <w:t>執行期程：自核定日起至</w:t>
      </w:r>
      <w:r>
        <w:t>109</w:t>
      </w:r>
      <w:r>
        <w:t>年</w:t>
      </w:r>
      <w:r>
        <w:t>7</w:t>
      </w:r>
      <w:r>
        <w:t>月</w:t>
      </w:r>
      <w:r>
        <w:t>31</w:t>
      </w:r>
      <w:r>
        <w:t>日止。</w:t>
      </w:r>
    </w:p>
    <w:p w:rsidR="009A401A" w:rsidRDefault="002B603E">
      <w:pPr>
        <w:pStyle w:val="a7"/>
        <w:numPr>
          <w:ilvl w:val="0"/>
          <w:numId w:val="1"/>
        </w:numPr>
        <w:spacing w:line="520" w:lineRule="exact"/>
      </w:pPr>
      <w:r>
        <w:t>補助原則</w:t>
      </w:r>
    </w:p>
    <w:p w:rsidR="009A401A" w:rsidRDefault="002B603E">
      <w:pPr>
        <w:pStyle w:val="a7"/>
        <w:numPr>
          <w:ilvl w:val="0"/>
          <w:numId w:val="6"/>
        </w:numPr>
        <w:spacing w:line="520" w:lineRule="exact"/>
      </w:pPr>
      <w:r>
        <w:t>預計補助本市所屬學校</w:t>
      </w:r>
      <w:r>
        <w:t>60</w:t>
      </w:r>
      <w:r>
        <w:t>校參與藝文場館體驗，視學校申請情況進行補助。</w:t>
      </w:r>
    </w:p>
    <w:p w:rsidR="009A401A" w:rsidRDefault="002B603E">
      <w:pPr>
        <w:pStyle w:val="a7"/>
        <w:numPr>
          <w:ilvl w:val="0"/>
          <w:numId w:val="6"/>
        </w:numPr>
        <w:spacing w:line="520" w:lineRule="exact"/>
      </w:pPr>
      <w:r>
        <w:t>學校得依課程規劃編列租車費、保險費、印刷費、教學材料費、門票費、膳費及雜支等，補助每校</w:t>
      </w:r>
      <w:r>
        <w:t>2</w:t>
      </w:r>
      <w:r>
        <w:t>萬</w:t>
      </w:r>
      <w:r>
        <w:t>8,300</w:t>
      </w:r>
      <w:r>
        <w:t>元為原則。</w:t>
      </w:r>
    </w:p>
    <w:p w:rsidR="009A401A" w:rsidRDefault="002B603E">
      <w:pPr>
        <w:pStyle w:val="a7"/>
        <w:numPr>
          <w:ilvl w:val="0"/>
          <w:numId w:val="1"/>
        </w:numPr>
        <w:spacing w:line="520" w:lineRule="exact"/>
      </w:pPr>
      <w:r>
        <w:t>預期效益</w:t>
      </w:r>
    </w:p>
    <w:p w:rsidR="009A401A" w:rsidRDefault="002B603E">
      <w:pPr>
        <w:pStyle w:val="a7"/>
        <w:numPr>
          <w:ilvl w:val="0"/>
          <w:numId w:val="7"/>
        </w:numPr>
        <w:spacing w:line="520" w:lineRule="exact"/>
      </w:pPr>
      <w:r>
        <w:t>結合藝文場館資源，促進學校美感體驗課程推廣及轉化運用，增進教師規劃優質美感體驗課程之能力，實施有效教學。</w:t>
      </w:r>
    </w:p>
    <w:p w:rsidR="009A401A" w:rsidRDefault="002B603E">
      <w:pPr>
        <w:pStyle w:val="a7"/>
        <w:numPr>
          <w:ilvl w:val="0"/>
          <w:numId w:val="7"/>
        </w:numPr>
        <w:spacing w:line="520" w:lineRule="exact"/>
      </w:pPr>
      <w:r>
        <w:t>開拓學生藝術與美感體驗之多元途徑，提升學生至藝文場館之參與率。</w:t>
      </w:r>
    </w:p>
    <w:p w:rsidR="009A401A" w:rsidRDefault="009A401A">
      <w:pPr>
        <w:spacing w:line="520" w:lineRule="exact"/>
        <w:jc w:val="center"/>
        <w:rPr>
          <w:b/>
          <w:sz w:val="28"/>
        </w:rPr>
      </w:pPr>
    </w:p>
    <w:p w:rsidR="009A401A" w:rsidRDefault="002B603E">
      <w:pPr>
        <w:spacing w:line="520" w:lineRule="exact"/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臺</w:t>
      </w:r>
      <w:proofErr w:type="gramEnd"/>
      <w:r>
        <w:rPr>
          <w:b/>
          <w:sz w:val="28"/>
        </w:rPr>
        <w:t>南市</w:t>
      </w:r>
      <w:r>
        <w:rPr>
          <w:b/>
          <w:sz w:val="28"/>
        </w:rPr>
        <w:t>108</w:t>
      </w:r>
      <w:r>
        <w:rPr>
          <w:b/>
          <w:sz w:val="28"/>
        </w:rPr>
        <w:t>學年藝術與美感深耕計畫</w:t>
      </w:r>
      <w:proofErr w:type="gramStart"/>
      <w:r>
        <w:rPr>
          <w:b/>
          <w:sz w:val="28"/>
        </w:rPr>
        <w:t>—</w:t>
      </w:r>
      <w:proofErr w:type="gramEnd"/>
      <w:r>
        <w:rPr>
          <w:b/>
          <w:sz w:val="28"/>
        </w:rPr>
        <w:t>補助學校藝文場館體驗</w:t>
      </w:r>
    </w:p>
    <w:p w:rsidR="009A401A" w:rsidRDefault="002B603E">
      <w:pPr>
        <w:spacing w:line="5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申請計畫書</w:t>
      </w:r>
    </w:p>
    <w:p w:rsidR="009A401A" w:rsidRDefault="002B603E">
      <w:pPr>
        <w:spacing w:after="183" w:line="5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一、藝文場館體驗課程概述表</w:t>
      </w:r>
    </w:p>
    <w:tbl>
      <w:tblPr>
        <w:tblW w:w="5364" w:type="pct"/>
        <w:tblInd w:w="-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2938"/>
        <w:gridCol w:w="1276"/>
        <w:gridCol w:w="3053"/>
      </w:tblGrid>
      <w:tr w:rsidR="009A401A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2B603E">
            <w:pPr>
              <w:widowControl/>
              <w:spacing w:before="100" w:after="100" w:line="400" w:lineRule="exact"/>
              <w:jc w:val="both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hAnsi="新細明體"/>
                <w:b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9A401A">
            <w:pPr>
              <w:spacing w:line="400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401A" w:rsidRDefault="002B603E">
            <w:pPr>
              <w:spacing w:line="400" w:lineRule="exact"/>
              <w:jc w:val="both"/>
            </w:pPr>
            <w:r>
              <w:rPr>
                <w:rFonts w:ascii="新細明體" w:hAnsi="新細明體"/>
                <w:b/>
                <w:kern w:val="0"/>
                <w:sz w:val="28"/>
                <w:szCs w:val="28"/>
              </w:rPr>
              <w:t>學校類型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401A" w:rsidRDefault="002B603E">
            <w:pPr>
              <w:spacing w:line="400" w:lineRule="exact"/>
              <w:jc w:val="both"/>
            </w:pP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>□</w:t>
            </w: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>一般地區</w:t>
            </w: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>偏遠地區</w:t>
            </w:r>
          </w:p>
        </w:tc>
      </w:tr>
      <w:tr w:rsidR="009A401A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2B603E">
            <w:pPr>
              <w:widowControl/>
              <w:spacing w:before="100" w:after="100" w:line="400" w:lineRule="exact"/>
              <w:jc w:val="both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hAnsi="新細明體"/>
                <w:b/>
                <w:kern w:val="0"/>
                <w:sz w:val="28"/>
                <w:szCs w:val="28"/>
              </w:rPr>
              <w:t>學校聯絡資訊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2B603E">
            <w:pPr>
              <w:spacing w:line="400" w:lineRule="exact"/>
              <w:jc w:val="both"/>
            </w:pPr>
            <w:r>
              <w:rPr>
                <w:rFonts w:ascii="新細明體" w:hAnsi="新細明體"/>
                <w:spacing w:val="-20"/>
              </w:rPr>
              <w:t>聯絡人（含職稱）／電話／</w:t>
            </w:r>
            <w:r>
              <w:rPr>
                <w:rFonts w:ascii="新細明體" w:hAnsi="新細明體"/>
                <w:spacing w:val="-20"/>
              </w:rPr>
              <w:t xml:space="preserve">email  </w:t>
            </w:r>
          </w:p>
        </w:tc>
      </w:tr>
      <w:tr w:rsidR="009A401A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2B603E">
            <w:pPr>
              <w:widowControl/>
              <w:spacing w:before="100" w:after="100" w:line="400" w:lineRule="exact"/>
              <w:jc w:val="both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hAnsi="新細明體"/>
                <w:b/>
                <w:kern w:val="0"/>
                <w:sz w:val="28"/>
                <w:szCs w:val="28"/>
              </w:rPr>
              <w:t>合作藝文場館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9A401A">
            <w:pPr>
              <w:spacing w:line="40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9A401A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2B603E">
            <w:pPr>
              <w:widowControl/>
              <w:spacing w:before="100" w:after="100" w:line="400" w:lineRule="exact"/>
              <w:jc w:val="both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hAnsi="新細明體"/>
                <w:b/>
                <w:kern w:val="0"/>
                <w:sz w:val="28"/>
                <w:szCs w:val="28"/>
              </w:rPr>
              <w:t>場館</w:t>
            </w:r>
            <w:proofErr w:type="gramStart"/>
            <w:r>
              <w:rPr>
                <w:rFonts w:ascii="新細明體" w:hAnsi="新細明體"/>
                <w:b/>
                <w:kern w:val="0"/>
                <w:sz w:val="28"/>
                <w:szCs w:val="28"/>
              </w:rPr>
              <w:t>資源摘述</w:t>
            </w:r>
            <w:proofErr w:type="gramEnd"/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9A401A">
            <w:pPr>
              <w:spacing w:line="40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9A401A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2B603E">
            <w:pPr>
              <w:widowControl/>
              <w:spacing w:before="100" w:after="100" w:line="400" w:lineRule="exact"/>
              <w:jc w:val="both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hAnsi="新細明體"/>
                <w:b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9A401A">
            <w:pPr>
              <w:spacing w:line="40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9A401A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2B603E">
            <w:pPr>
              <w:widowControl/>
              <w:spacing w:before="100" w:after="100" w:line="400" w:lineRule="exact"/>
              <w:jc w:val="both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hAnsi="新細明體"/>
                <w:b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9A401A">
            <w:pPr>
              <w:spacing w:line="40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9A401A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2B603E">
            <w:pPr>
              <w:widowControl/>
              <w:spacing w:before="100" w:after="100" w:line="400" w:lineRule="exact"/>
              <w:jc w:val="both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hAnsi="新細明體"/>
                <w:b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2B603E">
            <w:pPr>
              <w:spacing w:before="100" w:after="100" w:line="280" w:lineRule="exact"/>
              <w:jc w:val="both"/>
              <w:rPr>
                <w:rFonts w:ascii="新細明體" w:hAnsi="新細明體"/>
                <w:spacing w:val="-20"/>
                <w:sz w:val="28"/>
                <w:szCs w:val="28"/>
              </w:rPr>
            </w:pPr>
            <w:bookmarkStart w:id="0" w:name="_GoBack"/>
            <w:r>
              <w:rPr>
                <w:rFonts w:ascii="新細明體" w:hAnsi="新細明體"/>
                <w:spacing w:val="-20"/>
                <w:sz w:val="28"/>
                <w:szCs w:val="28"/>
              </w:rPr>
              <w:t>□</w:t>
            </w:r>
            <w:r>
              <w:rPr>
                <w:rFonts w:ascii="新細明體" w:hAnsi="新細明體"/>
                <w:spacing w:val="-20"/>
                <w:sz w:val="28"/>
                <w:szCs w:val="28"/>
              </w:rPr>
              <w:t>電影類</w:t>
            </w:r>
            <w:r>
              <w:rPr>
                <w:rFonts w:ascii="新細明體" w:hAnsi="新細明體"/>
                <w:spacing w:val="-20"/>
                <w:sz w:val="28"/>
                <w:szCs w:val="28"/>
              </w:rPr>
              <w:t xml:space="preserve">  □</w:t>
            </w:r>
            <w:r>
              <w:rPr>
                <w:rFonts w:ascii="新細明體" w:hAnsi="新細明體"/>
                <w:spacing w:val="-20"/>
                <w:sz w:val="28"/>
                <w:szCs w:val="28"/>
              </w:rPr>
              <w:t>視覺藝術類</w:t>
            </w:r>
            <w:r>
              <w:rPr>
                <w:rFonts w:ascii="新細明體" w:hAnsi="新細明體"/>
                <w:spacing w:val="-20"/>
                <w:sz w:val="28"/>
                <w:szCs w:val="28"/>
              </w:rPr>
              <w:t xml:space="preserve">  □</w:t>
            </w:r>
            <w:r>
              <w:rPr>
                <w:rFonts w:ascii="新細明體" w:hAnsi="新細明體"/>
                <w:spacing w:val="-20"/>
                <w:sz w:val="28"/>
                <w:szCs w:val="28"/>
              </w:rPr>
              <w:t>音樂及表演藝術類</w:t>
            </w:r>
            <w:r>
              <w:rPr>
                <w:rFonts w:ascii="新細明體" w:hAnsi="新細明體"/>
                <w:spacing w:val="-20"/>
                <w:sz w:val="28"/>
                <w:szCs w:val="28"/>
              </w:rPr>
              <w:t xml:space="preserve">  □</w:t>
            </w:r>
            <w:r>
              <w:rPr>
                <w:rFonts w:ascii="新細明體" w:hAnsi="新細明體"/>
                <w:spacing w:val="-20"/>
                <w:sz w:val="28"/>
                <w:szCs w:val="28"/>
              </w:rPr>
              <w:t>文學閱讀類</w:t>
            </w:r>
          </w:p>
          <w:p w:rsidR="009A401A" w:rsidRDefault="002B603E">
            <w:pPr>
              <w:spacing w:before="100" w:after="100" w:line="280" w:lineRule="exact"/>
              <w:jc w:val="both"/>
              <w:rPr>
                <w:rFonts w:ascii="新細明體" w:hAnsi="新細明體"/>
                <w:spacing w:val="-20"/>
                <w:sz w:val="28"/>
                <w:szCs w:val="28"/>
              </w:rPr>
            </w:pPr>
            <w:r>
              <w:rPr>
                <w:rFonts w:ascii="新細明體" w:hAnsi="新細明體"/>
                <w:spacing w:val="-20"/>
                <w:sz w:val="28"/>
                <w:szCs w:val="28"/>
              </w:rPr>
              <w:t>□</w:t>
            </w:r>
            <w:r>
              <w:rPr>
                <w:rFonts w:ascii="新細明體" w:hAnsi="新細明體"/>
                <w:spacing w:val="-20"/>
                <w:sz w:val="28"/>
                <w:szCs w:val="28"/>
              </w:rPr>
              <w:t>文化資產類</w:t>
            </w:r>
            <w:r>
              <w:rPr>
                <w:rFonts w:ascii="新細明體" w:hAnsi="新細明體"/>
                <w:spacing w:val="-20"/>
                <w:sz w:val="28"/>
                <w:szCs w:val="28"/>
              </w:rPr>
              <w:t xml:space="preserve">  □</w:t>
            </w:r>
            <w:r>
              <w:rPr>
                <w:rFonts w:ascii="新細明體" w:hAnsi="新細明體"/>
                <w:spacing w:val="-20"/>
                <w:sz w:val="28"/>
                <w:szCs w:val="28"/>
              </w:rPr>
              <w:t>工藝設計類</w:t>
            </w:r>
            <w:bookmarkEnd w:id="0"/>
          </w:p>
        </w:tc>
      </w:tr>
      <w:tr w:rsidR="009A401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2B603E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新細明體" w:hAnsi="新細明體"/>
                <w:sz w:val="28"/>
                <w:szCs w:val="28"/>
              </w:rPr>
              <w:t>是</w:t>
            </w:r>
            <w:r>
              <w:rPr>
                <w:rFonts w:ascii="新細明體" w:hAnsi="新細明體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新細明體" w:hAnsi="新細明體"/>
                <w:sz w:val="28"/>
                <w:szCs w:val="28"/>
              </w:rPr>
              <w:t>否</w:t>
            </w:r>
            <w:proofErr w:type="gramEnd"/>
            <w:r>
              <w:rPr>
                <w:rFonts w:ascii="新細明體" w:hAnsi="新細明體"/>
                <w:sz w:val="28"/>
                <w:szCs w:val="28"/>
              </w:rPr>
              <w:t xml:space="preserve">   </w:t>
            </w:r>
            <w:r>
              <w:rPr>
                <w:rFonts w:ascii="新細明體" w:hAnsi="新細明體"/>
                <w:sz w:val="28"/>
                <w:szCs w:val="28"/>
              </w:rPr>
              <w:t>曾於</w:t>
            </w:r>
            <w:r>
              <w:rPr>
                <w:rFonts w:ascii="新細明體" w:hAnsi="新細明體"/>
                <w:sz w:val="28"/>
                <w:szCs w:val="28"/>
              </w:rPr>
              <w:t>106</w:t>
            </w:r>
            <w:r>
              <w:rPr>
                <w:rFonts w:ascii="新細明體" w:hAnsi="新細明體"/>
                <w:sz w:val="28"/>
                <w:szCs w:val="28"/>
              </w:rPr>
              <w:t>、</w:t>
            </w:r>
            <w:r>
              <w:rPr>
                <w:rFonts w:ascii="新細明體" w:hAnsi="新細明體"/>
                <w:sz w:val="28"/>
                <w:szCs w:val="28"/>
              </w:rPr>
              <w:t>107</w:t>
            </w:r>
            <w:r>
              <w:rPr>
                <w:rFonts w:ascii="新細明體" w:hAnsi="新細明體"/>
                <w:sz w:val="28"/>
                <w:szCs w:val="28"/>
              </w:rPr>
              <w:t>、</w:t>
            </w:r>
            <w:r>
              <w:rPr>
                <w:rFonts w:ascii="新細明體" w:hAnsi="新細明體"/>
                <w:sz w:val="28"/>
                <w:szCs w:val="28"/>
              </w:rPr>
              <w:t>108</w:t>
            </w:r>
            <w:r>
              <w:rPr>
                <w:rFonts w:ascii="新細明體" w:hAnsi="新細明體"/>
                <w:sz w:val="28"/>
                <w:szCs w:val="28"/>
              </w:rPr>
              <w:t>年獲得其他單位補助戶外教育</w:t>
            </w:r>
          </w:p>
        </w:tc>
      </w:tr>
      <w:tr w:rsidR="009A401A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2B603E">
            <w:pPr>
              <w:widowControl/>
              <w:spacing w:before="100" w:after="100" w:line="400" w:lineRule="exact"/>
              <w:jc w:val="both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hAnsi="新細明體"/>
                <w:b/>
                <w:kern w:val="0"/>
                <w:sz w:val="28"/>
                <w:szCs w:val="28"/>
              </w:rPr>
              <w:t>學習階段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01A" w:rsidRDefault="002B603E">
            <w:pPr>
              <w:spacing w:line="4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新細明體" w:hAnsi="新細明體"/>
                <w:sz w:val="28"/>
                <w:szCs w:val="28"/>
              </w:rPr>
              <w:t>第一學習階段</w:t>
            </w:r>
            <w:r>
              <w:rPr>
                <w:rFonts w:ascii="新細明體" w:hAnsi="新細明體"/>
                <w:sz w:val="28"/>
                <w:szCs w:val="28"/>
              </w:rPr>
              <w:t xml:space="preserve"> □</w:t>
            </w:r>
            <w:r>
              <w:rPr>
                <w:rFonts w:ascii="新細明體" w:hAnsi="新細明體"/>
                <w:sz w:val="28"/>
                <w:szCs w:val="28"/>
              </w:rPr>
              <w:t>第二學習階段</w:t>
            </w:r>
            <w:r>
              <w:rPr>
                <w:rFonts w:ascii="新細明體" w:hAnsi="新細明體"/>
                <w:sz w:val="28"/>
                <w:szCs w:val="28"/>
              </w:rPr>
              <w:t xml:space="preserve"> □</w:t>
            </w:r>
            <w:r>
              <w:rPr>
                <w:rFonts w:ascii="新細明體" w:hAnsi="新細明體"/>
                <w:sz w:val="28"/>
                <w:szCs w:val="28"/>
              </w:rPr>
              <w:t>第三學習階段</w:t>
            </w:r>
            <w:r>
              <w:rPr>
                <w:rFonts w:ascii="新細明體" w:hAnsi="新細明體"/>
                <w:sz w:val="28"/>
                <w:szCs w:val="28"/>
              </w:rPr>
              <w:t xml:space="preserve"> </w:t>
            </w:r>
          </w:p>
          <w:p w:rsidR="009A401A" w:rsidRDefault="002B603E">
            <w:pPr>
              <w:spacing w:line="4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新細明體" w:hAnsi="新細明體"/>
                <w:sz w:val="28"/>
                <w:szCs w:val="28"/>
              </w:rPr>
              <w:t>第四學習階段</w:t>
            </w:r>
            <w:r>
              <w:rPr>
                <w:rFonts w:ascii="新細明體" w:hAnsi="新細明體"/>
                <w:sz w:val="28"/>
                <w:szCs w:val="28"/>
              </w:rPr>
              <w:t xml:space="preserve">         </w:t>
            </w:r>
          </w:p>
        </w:tc>
      </w:tr>
      <w:tr w:rsidR="009A401A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2B603E">
            <w:pPr>
              <w:widowControl/>
              <w:spacing w:before="100" w:after="100" w:line="400" w:lineRule="exact"/>
              <w:jc w:val="both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hAnsi="新細明體"/>
                <w:b/>
                <w:kern w:val="0"/>
                <w:sz w:val="28"/>
                <w:szCs w:val="28"/>
              </w:rPr>
              <w:t>教學節數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2B603E">
            <w:pPr>
              <w:spacing w:line="4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 xml:space="preserve">          </w:t>
            </w:r>
            <w:r>
              <w:rPr>
                <w:rFonts w:ascii="新細明體" w:hAnsi="新細明體"/>
                <w:sz w:val="28"/>
                <w:szCs w:val="28"/>
              </w:rPr>
              <w:t>節</w:t>
            </w:r>
          </w:p>
        </w:tc>
      </w:tr>
      <w:tr w:rsidR="009A401A">
        <w:tblPrEx>
          <w:tblCellMar>
            <w:top w:w="0" w:type="dxa"/>
            <w:bottom w:w="0" w:type="dxa"/>
          </w:tblCellMar>
        </w:tblPrEx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2B603E">
            <w:pPr>
              <w:widowControl/>
              <w:spacing w:before="100" w:after="100" w:line="400" w:lineRule="exact"/>
              <w:jc w:val="both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hAnsi="新細明體"/>
                <w:b/>
                <w:kern w:val="0"/>
                <w:sz w:val="28"/>
                <w:szCs w:val="28"/>
              </w:rPr>
              <w:t>連結學習領域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01A" w:rsidRDefault="002B603E">
            <w:pPr>
              <w:spacing w:line="400" w:lineRule="exact"/>
              <w:jc w:val="both"/>
            </w:pPr>
            <w:r>
              <w:rPr>
                <w:rFonts w:ascii="新細明體" w:hAnsi="新細明體"/>
                <w:b/>
                <w:kern w:val="0"/>
                <w:sz w:val="28"/>
                <w:szCs w:val="28"/>
              </w:rPr>
              <w:t>主要領域：</w:t>
            </w:r>
          </w:p>
        </w:tc>
      </w:tr>
      <w:tr w:rsidR="009A401A">
        <w:tblPrEx>
          <w:tblCellMar>
            <w:top w:w="0" w:type="dxa"/>
            <w:bottom w:w="0" w:type="dxa"/>
          </w:tblCellMar>
        </w:tblPrEx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9A401A">
            <w:pPr>
              <w:widowControl/>
              <w:spacing w:before="100" w:after="100" w:line="400" w:lineRule="exact"/>
              <w:jc w:val="both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01A" w:rsidRDefault="002B603E">
            <w:pPr>
              <w:spacing w:line="400" w:lineRule="exact"/>
              <w:jc w:val="both"/>
            </w:pPr>
            <w:r>
              <w:rPr>
                <w:rFonts w:ascii="新細明體" w:hAnsi="新細明體"/>
                <w:b/>
                <w:kern w:val="0"/>
                <w:sz w:val="28"/>
                <w:szCs w:val="28"/>
              </w:rPr>
              <w:t>次要領域：</w:t>
            </w:r>
          </w:p>
        </w:tc>
      </w:tr>
      <w:tr w:rsidR="009A401A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2B603E">
            <w:pPr>
              <w:widowControl/>
              <w:spacing w:before="100" w:after="100" w:line="400" w:lineRule="exact"/>
              <w:jc w:val="both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hAnsi="新細明體"/>
                <w:b/>
                <w:kern w:val="0"/>
                <w:sz w:val="28"/>
                <w:szCs w:val="28"/>
              </w:rPr>
              <w:t>設計理念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01A" w:rsidRDefault="002B603E">
            <w:pPr>
              <w:widowControl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如何連結場館資源</w:t>
            </w:r>
            <w:r>
              <w:rPr>
                <w:rFonts w:ascii="新細明體" w:hAnsi="新細明體"/>
              </w:rPr>
              <w:t>)</w:t>
            </w:r>
          </w:p>
          <w:p w:rsidR="009A401A" w:rsidRDefault="009A401A">
            <w:pPr>
              <w:widowControl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A401A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1A" w:rsidRDefault="002B603E">
            <w:pPr>
              <w:widowControl/>
              <w:spacing w:before="100" w:after="100" w:line="400" w:lineRule="exact"/>
              <w:jc w:val="both"/>
              <w:rPr>
                <w:rFonts w:ascii="新細明體" w:hAnsi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hAnsi="新細明體"/>
                <w:b/>
                <w:kern w:val="0"/>
                <w:sz w:val="28"/>
                <w:szCs w:val="28"/>
              </w:rPr>
              <w:t>課程規劃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01A" w:rsidRDefault="002B603E">
            <w:pPr>
              <w:spacing w:line="4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依十二年國教核心素養與學習重點，概述學習目標、教學方式、評量方式等</w:t>
            </w:r>
          </w:p>
          <w:p w:rsidR="009A401A" w:rsidRDefault="009A401A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</w:tc>
      </w:tr>
    </w:tbl>
    <w:p w:rsidR="009A401A" w:rsidRDefault="002B603E">
      <w:pPr>
        <w:spacing w:line="520" w:lineRule="exact"/>
        <w:ind w:left="566" w:hanging="566"/>
      </w:pPr>
      <w:r>
        <w:rPr>
          <w:b/>
          <w:sz w:val="28"/>
        </w:rPr>
        <w:t>二、團隊組織及運作</w:t>
      </w:r>
      <w:r>
        <w:rPr>
          <w:sz w:val="28"/>
        </w:rPr>
        <w:t>（申請學校團隊成員之分工，以及執行本案團隊之組織架構）</w:t>
      </w:r>
    </w:p>
    <w:p w:rsidR="009A401A" w:rsidRDefault="002B603E">
      <w:pPr>
        <w:spacing w:line="520" w:lineRule="exact"/>
        <w:ind w:left="566" w:hanging="566"/>
      </w:pPr>
      <w:r>
        <w:rPr>
          <w:b/>
          <w:sz w:val="28"/>
        </w:rPr>
        <w:t>三、預期效益</w:t>
      </w:r>
      <w:r>
        <w:rPr>
          <w:sz w:val="28"/>
        </w:rPr>
        <w:t>（請分項條列簡述）</w:t>
      </w:r>
    </w:p>
    <w:p w:rsidR="009A401A" w:rsidRDefault="002B603E">
      <w:pPr>
        <w:spacing w:line="520" w:lineRule="exact"/>
        <w:ind w:left="485" w:hanging="485"/>
      </w:pPr>
      <w:r>
        <w:t>備註：</w:t>
      </w:r>
      <w:proofErr w:type="gramStart"/>
      <w:r>
        <w:t>計畫書總頁數</w:t>
      </w:r>
      <w:proofErr w:type="gramEnd"/>
      <w:r>
        <w:t>至多</w:t>
      </w:r>
      <w:r>
        <w:t>5</w:t>
      </w:r>
      <w:r>
        <w:t>頁（不含附件）</w:t>
      </w:r>
    </w:p>
    <w:p w:rsidR="009A401A" w:rsidRDefault="002B603E">
      <w:pPr>
        <w:spacing w:line="520" w:lineRule="exact"/>
        <w:ind w:left="485" w:hanging="485"/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臺</w:t>
      </w:r>
      <w:proofErr w:type="gramEnd"/>
      <w:r>
        <w:rPr>
          <w:b/>
          <w:sz w:val="28"/>
        </w:rPr>
        <w:t>南市</w:t>
      </w:r>
      <w:r>
        <w:rPr>
          <w:b/>
          <w:sz w:val="28"/>
        </w:rPr>
        <w:t>108</w:t>
      </w:r>
      <w:r>
        <w:rPr>
          <w:b/>
          <w:sz w:val="28"/>
        </w:rPr>
        <w:t>學年藝術與美感深耕計畫</w:t>
      </w:r>
      <w:proofErr w:type="gramStart"/>
      <w:r>
        <w:rPr>
          <w:b/>
          <w:sz w:val="28"/>
        </w:rPr>
        <w:t>—</w:t>
      </w:r>
      <w:proofErr w:type="gramEnd"/>
      <w:r>
        <w:rPr>
          <w:b/>
          <w:sz w:val="28"/>
        </w:rPr>
        <w:t>補助學校藝文場館體驗</w:t>
      </w:r>
    </w:p>
    <w:p w:rsidR="009A401A" w:rsidRDefault="002B603E">
      <w:pPr>
        <w:spacing w:after="183" w:line="520" w:lineRule="exact"/>
        <w:ind w:left="566" w:hanging="566"/>
        <w:jc w:val="center"/>
        <w:rPr>
          <w:b/>
          <w:sz w:val="28"/>
        </w:rPr>
      </w:pPr>
      <w:r>
        <w:rPr>
          <w:b/>
          <w:sz w:val="28"/>
        </w:rPr>
        <w:t>成果報告表</w:t>
      </w:r>
    </w:p>
    <w:tbl>
      <w:tblPr>
        <w:tblW w:w="85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319"/>
        <w:gridCol w:w="4059"/>
      </w:tblGrid>
      <w:tr w:rsidR="009A401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2B603E">
            <w:pPr>
              <w:jc w:val="both"/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  <w:t>執行單位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9A401A">
            <w:pPr>
              <w:jc w:val="both"/>
              <w:rPr>
                <w:rFonts w:ascii="新細明體" w:hAnsi="新細明體"/>
                <w:color w:val="000000"/>
                <w:spacing w:val="20"/>
              </w:rPr>
            </w:pPr>
          </w:p>
        </w:tc>
      </w:tr>
      <w:tr w:rsidR="009A401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2B603E">
            <w:pPr>
              <w:jc w:val="both"/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  <w:t>執行項目名稱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9A401A">
            <w:pPr>
              <w:jc w:val="both"/>
              <w:rPr>
                <w:rFonts w:ascii="新細明體" w:hAnsi="新細明體"/>
                <w:color w:val="000000"/>
                <w:spacing w:val="20"/>
              </w:rPr>
            </w:pPr>
          </w:p>
        </w:tc>
      </w:tr>
      <w:tr w:rsidR="009A401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2B603E">
            <w:pPr>
              <w:jc w:val="both"/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  <w:t>目標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9A401A">
            <w:pPr>
              <w:jc w:val="both"/>
              <w:rPr>
                <w:rFonts w:ascii="新細明體" w:hAnsi="新細明體"/>
                <w:color w:val="000000"/>
                <w:spacing w:val="20"/>
              </w:rPr>
            </w:pPr>
          </w:p>
        </w:tc>
      </w:tr>
      <w:tr w:rsidR="009A401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2B603E">
            <w:pPr>
              <w:jc w:val="both"/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  <w:t>內容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9A401A">
            <w:pPr>
              <w:jc w:val="both"/>
              <w:rPr>
                <w:rFonts w:ascii="新細明體" w:hAnsi="新細明體"/>
                <w:color w:val="000000"/>
                <w:spacing w:val="20"/>
              </w:rPr>
            </w:pPr>
          </w:p>
        </w:tc>
      </w:tr>
      <w:tr w:rsidR="009A401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2B603E">
            <w:pPr>
              <w:jc w:val="both"/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  <w:t>活動名稱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9A401A">
            <w:pPr>
              <w:jc w:val="both"/>
              <w:rPr>
                <w:rFonts w:ascii="新細明體" w:hAnsi="新細明體"/>
                <w:color w:val="000000"/>
                <w:spacing w:val="20"/>
              </w:rPr>
            </w:pPr>
          </w:p>
        </w:tc>
      </w:tr>
      <w:tr w:rsidR="009A401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2B603E">
            <w:pPr>
              <w:jc w:val="both"/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  <w:t>活動日期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9A401A">
            <w:pPr>
              <w:jc w:val="both"/>
              <w:rPr>
                <w:rFonts w:ascii="新細明體" w:hAnsi="新細明體"/>
                <w:color w:val="000000"/>
                <w:spacing w:val="20"/>
              </w:rPr>
            </w:pPr>
          </w:p>
        </w:tc>
      </w:tr>
      <w:tr w:rsidR="009A401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2B603E">
            <w:pPr>
              <w:jc w:val="both"/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  <w:t>活動地點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9A401A">
            <w:pPr>
              <w:jc w:val="both"/>
              <w:rPr>
                <w:rFonts w:ascii="新細明體" w:hAnsi="新細明體"/>
                <w:color w:val="000000"/>
                <w:spacing w:val="20"/>
              </w:rPr>
            </w:pPr>
          </w:p>
        </w:tc>
      </w:tr>
      <w:tr w:rsidR="009A401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2B603E">
            <w:pPr>
              <w:jc w:val="both"/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  <w:t>參與對象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9A401A">
            <w:pPr>
              <w:jc w:val="both"/>
              <w:rPr>
                <w:rFonts w:ascii="新細明體" w:hAnsi="新細明體"/>
                <w:color w:val="000000"/>
                <w:spacing w:val="20"/>
              </w:rPr>
            </w:pPr>
          </w:p>
        </w:tc>
      </w:tr>
      <w:tr w:rsidR="009A401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2B603E">
            <w:pPr>
              <w:jc w:val="both"/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  <w:t>參與人數</w:t>
            </w:r>
            <w:r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  <w:t>(</w:t>
            </w:r>
            <w:r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  <w:t>次</w:t>
            </w:r>
            <w:r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  <w:t>)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9A401A">
            <w:pPr>
              <w:jc w:val="both"/>
              <w:rPr>
                <w:rFonts w:ascii="新細明體" w:hAnsi="新細明體"/>
                <w:color w:val="000000"/>
                <w:spacing w:val="20"/>
              </w:rPr>
            </w:pPr>
          </w:p>
        </w:tc>
      </w:tr>
      <w:tr w:rsidR="009A401A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2B603E">
            <w:pPr>
              <w:jc w:val="both"/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  <w:t>實施成果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2B603E">
            <w:pPr>
              <w:jc w:val="both"/>
            </w:pPr>
            <w:r>
              <w:rPr>
                <w:rFonts w:ascii="新細明體" w:hAnsi="新細明體"/>
                <w:bCs/>
                <w:color w:val="000000"/>
              </w:rPr>
              <w:t>請從參與者之觀點描述，如學習到某某知識或技能或態度</w:t>
            </w:r>
          </w:p>
        </w:tc>
      </w:tr>
      <w:tr w:rsidR="009A401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01A" w:rsidRDefault="002B603E">
            <w:pPr>
              <w:spacing w:line="400" w:lineRule="exact"/>
              <w:jc w:val="center"/>
            </w:pPr>
            <w:r>
              <w:rPr>
                <w:rFonts w:ascii="新細明體" w:hAnsi="新細明體"/>
                <w:color w:val="000000"/>
                <w:spacing w:val="20"/>
                <w:sz w:val="28"/>
                <w:szCs w:val="28"/>
              </w:rPr>
              <w:t>辦理活動照片</w:t>
            </w:r>
          </w:p>
        </w:tc>
      </w:tr>
      <w:tr w:rsidR="009A401A">
        <w:tblPrEx>
          <w:tblCellMar>
            <w:top w:w="0" w:type="dxa"/>
            <w:bottom w:w="0" w:type="dxa"/>
          </w:tblCellMar>
        </w:tblPrEx>
        <w:trPr>
          <w:trHeight w:val="2327"/>
        </w:trPr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01A" w:rsidRDefault="009A401A">
            <w:pPr>
              <w:spacing w:before="180" w:line="40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01A" w:rsidRDefault="009A401A">
            <w:pPr>
              <w:spacing w:line="400" w:lineRule="exact"/>
              <w:rPr>
                <w:rFonts w:ascii="新細明體" w:hAnsi="新細明體"/>
                <w:color w:val="000000"/>
                <w:spacing w:val="20"/>
              </w:rPr>
            </w:pPr>
          </w:p>
        </w:tc>
      </w:tr>
      <w:tr w:rsidR="009A401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2B603E">
            <w:pPr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/>
                <w:color w:val="000000"/>
                <w:sz w:val="28"/>
                <w:szCs w:val="28"/>
              </w:rPr>
              <w:t>說明：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2B603E">
            <w:pPr>
              <w:jc w:val="both"/>
            </w:pPr>
            <w:r>
              <w:rPr>
                <w:rFonts w:ascii="新細明體" w:hAnsi="新細明體"/>
                <w:color w:val="000000"/>
                <w:sz w:val="28"/>
                <w:szCs w:val="28"/>
              </w:rPr>
              <w:t>說明：</w:t>
            </w:r>
          </w:p>
        </w:tc>
      </w:tr>
      <w:tr w:rsidR="009A401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01A" w:rsidRDefault="009A401A">
            <w:pPr>
              <w:spacing w:line="40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01A" w:rsidRDefault="009A401A">
            <w:pPr>
              <w:spacing w:line="40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</w:tr>
      <w:tr w:rsidR="009A401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2B603E">
            <w:pPr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/>
                <w:color w:val="000000"/>
                <w:sz w:val="28"/>
                <w:szCs w:val="28"/>
              </w:rPr>
              <w:t>說明：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01A" w:rsidRDefault="002B603E">
            <w:pPr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/>
                <w:color w:val="000000"/>
                <w:sz w:val="28"/>
                <w:szCs w:val="28"/>
              </w:rPr>
              <w:t>說明：</w:t>
            </w:r>
          </w:p>
        </w:tc>
      </w:tr>
    </w:tbl>
    <w:p w:rsidR="009A401A" w:rsidRDefault="009A401A">
      <w:pPr>
        <w:ind w:left="488" w:hanging="488"/>
      </w:pPr>
    </w:p>
    <w:sectPr w:rsidR="009A401A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3E" w:rsidRDefault="002B603E">
      <w:r>
        <w:separator/>
      </w:r>
    </w:p>
  </w:endnote>
  <w:endnote w:type="continuationSeparator" w:id="0">
    <w:p w:rsidR="002B603E" w:rsidRDefault="002B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3E" w:rsidRDefault="002B603E">
      <w:r>
        <w:rPr>
          <w:color w:val="000000"/>
        </w:rPr>
        <w:separator/>
      </w:r>
    </w:p>
  </w:footnote>
  <w:footnote w:type="continuationSeparator" w:id="0">
    <w:p w:rsidR="002B603E" w:rsidRDefault="002B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293"/>
    <w:multiLevelType w:val="multilevel"/>
    <w:tmpl w:val="0C5EE11A"/>
    <w:lvl w:ilvl="0">
      <w:start w:val="1"/>
      <w:numFmt w:val="taiwaneseCountingThousand"/>
      <w:lvlText w:val="%1、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33021547"/>
    <w:multiLevelType w:val="multilevel"/>
    <w:tmpl w:val="D004D932"/>
    <w:lvl w:ilvl="0">
      <w:start w:val="1"/>
      <w:numFmt w:val="taiwaneseCountingThousand"/>
      <w:lvlText w:val="%1、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35A825AE"/>
    <w:multiLevelType w:val="multilevel"/>
    <w:tmpl w:val="6E5C4DBE"/>
    <w:lvl w:ilvl="0">
      <w:start w:val="1"/>
      <w:numFmt w:val="taiwaneseCountingThousand"/>
      <w:lvlText w:val="%1、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41B7532A"/>
    <w:multiLevelType w:val="multilevel"/>
    <w:tmpl w:val="7C0087E6"/>
    <w:lvl w:ilvl="0">
      <w:start w:val="1"/>
      <w:numFmt w:val="taiwaneseCountingThousand"/>
      <w:lvlText w:val="%1、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49D2420F"/>
    <w:multiLevelType w:val="multilevel"/>
    <w:tmpl w:val="E7D8F7F0"/>
    <w:lvl w:ilvl="0">
      <w:start w:val="1"/>
      <w:numFmt w:val="taiwaneseCountingThousand"/>
      <w:lvlText w:val="%1、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53C627EB"/>
    <w:multiLevelType w:val="multilevel"/>
    <w:tmpl w:val="2EE6AEC8"/>
    <w:lvl w:ilvl="0">
      <w:start w:val="1"/>
      <w:numFmt w:val="taiwaneseCountingThousand"/>
      <w:lvlText w:val="%1、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71FF2355"/>
    <w:multiLevelType w:val="multilevel"/>
    <w:tmpl w:val="57DAD3F6"/>
    <w:lvl w:ilvl="0">
      <w:start w:val="1"/>
      <w:numFmt w:val="ideographLegalTraditional"/>
      <w:lvlText w:val="%1、"/>
      <w:lvlJc w:val="left"/>
      <w:pPr>
        <w:ind w:left="590" w:hanging="59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401A"/>
    <w:rsid w:val="00013A61"/>
    <w:rsid w:val="002B603E"/>
    <w:rsid w:val="009A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2020-02-12T06:53:00Z</dcterms:created>
  <dcterms:modified xsi:type="dcterms:W3CDTF">2020-02-12T06:53:00Z</dcterms:modified>
</cp:coreProperties>
</file>