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標楷體" w:hAnsi="標楷體" w:eastAsia="標楷體"/>
          <w:sz w:val="32"/>
          <w:szCs w:val="28"/>
        </w:rPr>
      </w:pPr>
      <w:r>
        <w:rPr>
          <w:rFonts w:ascii="標楷體" w:hAnsi="標楷體" w:eastAsia="標楷體"/>
          <w:sz w:val="32"/>
          <w:szCs w:val="28"/>
        </w:rPr>
        <w:t xml:space="preserve">  </w:t>
      </w:r>
      <w:r>
        <w:rPr>
          <w:rFonts w:ascii="標楷體" w:hAnsi="標楷體" w:eastAsia="標楷體"/>
          <w:sz w:val="32"/>
          <w:szCs w:val="28"/>
        </w:rPr>
        <w:t>臺南市</w:t>
      </w:r>
      <w:r>
        <w:rPr>
          <w:rFonts w:eastAsia="標楷體" w:ascii="標楷體" w:hAnsi="標楷體"/>
          <w:sz w:val="32"/>
          <w:szCs w:val="28"/>
        </w:rPr>
        <w:t>113</w:t>
      </w:r>
      <w:r>
        <w:rPr>
          <w:rFonts w:ascii="標楷體" w:hAnsi="標楷體" w:eastAsia="標楷體"/>
          <w:sz w:val="32"/>
          <w:szCs w:val="28"/>
        </w:rPr>
        <w:t>年度兒童權利公約創意圖卡徵選實施計畫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壹、依據</w:t>
      </w:r>
    </w:p>
    <w:p>
      <w:pPr>
        <w:pStyle w:val="Style20"/>
        <w:spacing w:lineRule="exact" w:line="420"/>
        <w:ind w:first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一、兒童權利公約施行法第</w:t>
      </w: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條。</w:t>
      </w:r>
    </w:p>
    <w:p>
      <w:pPr>
        <w:pStyle w:val="Style20"/>
        <w:tabs>
          <w:tab w:val="clear" w:pos="480"/>
        </w:tabs>
        <w:spacing w:lineRule="exact" w:line="420"/>
        <w:ind w:left="80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二、教育部國民及學前教育署</w:t>
      </w:r>
      <w:r>
        <w:rPr>
          <w:rFonts w:eastAsia="標楷體" w:ascii="標楷體" w:hAnsi="標楷體"/>
          <w:sz w:val="28"/>
          <w:szCs w:val="28"/>
        </w:rPr>
        <w:t>113</w:t>
      </w:r>
      <w:r>
        <w:rPr>
          <w:rFonts w:ascii="標楷體" w:hAnsi="標楷體" w:eastAsia="標楷體"/>
          <w:sz w:val="28"/>
          <w:szCs w:val="28"/>
        </w:rPr>
        <w:t>年度補助辦理兒童權利公約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以下簡稱</w:t>
      </w:r>
      <w:r>
        <w:rPr>
          <w:rFonts w:eastAsia="標楷體" w:ascii="標楷體" w:hAnsi="標楷體"/>
          <w:sz w:val="28"/>
          <w:szCs w:val="28"/>
        </w:rPr>
        <w:t>CRC)</w:t>
      </w:r>
      <w:r>
        <w:rPr>
          <w:rFonts w:ascii="標楷體" w:hAnsi="標楷體" w:eastAsia="標楷體"/>
          <w:sz w:val="28"/>
          <w:szCs w:val="28"/>
        </w:rPr>
        <w:t>實施計畫。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貳、目的</w:t>
      </w:r>
    </w:p>
    <w:p>
      <w:pPr>
        <w:pStyle w:val="Style20"/>
        <w:tabs>
          <w:tab w:val="clear" w:pos="480"/>
        </w:tabs>
        <w:spacing w:lineRule="exact" w:line="420"/>
        <w:ind w:left="81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sz w:val="28"/>
        </w:rPr>
        <w:t>藉由兒童權利公約推廣，促進各校更重視校園兒童人權環境，達成政策目標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p>
      <w:pPr>
        <w:pStyle w:val="Style20"/>
        <w:tabs>
          <w:tab w:val="clear" w:pos="480"/>
        </w:tabs>
        <w:spacing w:lineRule="exact" w:line="420"/>
        <w:ind w:left="80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二、增進本市教育人員對兒童權利公約認知，了解《</w:t>
      </w:r>
      <w:r>
        <w:rPr>
          <w:rStyle w:val="Style14"/>
          <w:rFonts w:eastAsia="標楷體" w:ascii="標楷體" w:hAnsi="標楷體"/>
          <w:sz w:val="28"/>
          <w:szCs w:val="28"/>
        </w:rPr>
        <w:t>CRC</w:t>
      </w:r>
      <w:r>
        <w:rPr>
          <w:rStyle w:val="Style14"/>
          <w:rFonts w:ascii="標楷體" w:hAnsi="標楷體" w:eastAsia="標楷體"/>
          <w:sz w:val="28"/>
          <w:szCs w:val="28"/>
        </w:rPr>
        <w:t>》的一般性原則：</w:t>
      </w:r>
      <w:r>
        <w:rPr>
          <w:rStyle w:val="Style14"/>
          <w:rFonts w:ascii="標楷體" w:hAnsi="標楷體" w:eastAsia="標楷體"/>
          <w:sz w:val="28"/>
        </w:rPr>
        <w:t>「禁止歧視」、「兒童最佳利益」、「生存及發展權」與「尊重兒童意見」，實踐校園中。</w:t>
      </w:r>
    </w:p>
    <w:p>
      <w:pPr>
        <w:pStyle w:val="Style20"/>
        <w:widowControl/>
        <w:tabs>
          <w:tab w:val="clear" w:pos="480"/>
        </w:tabs>
        <w:spacing w:lineRule="exact" w:line="420"/>
        <w:ind w:left="80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三、</w:t>
      </w:r>
      <w:r>
        <w:rPr>
          <w:rStyle w:val="Style14"/>
          <w:rFonts w:ascii="標楷體" w:hAnsi="標楷體" w:eastAsia="標楷體"/>
          <w:sz w:val="28"/>
        </w:rPr>
        <w:t>透</w:t>
      </w:r>
      <w:r>
        <w:rPr>
          <w:rStyle w:val="Style14"/>
          <w:rFonts w:ascii="標楷體" w:hAnsi="標楷體" w:eastAsia="標楷體"/>
          <w:color w:val="000000"/>
          <w:sz w:val="28"/>
        </w:rPr>
        <w:t>過友善校園輔導與管教辦法落實</w:t>
      </w:r>
      <w:r>
        <w:rPr>
          <w:rStyle w:val="Style14"/>
          <w:rFonts w:eastAsia="標楷體" w:ascii="標楷體" w:hAnsi="標楷體"/>
          <w:sz w:val="28"/>
        </w:rPr>
        <w:t>CRC</w:t>
      </w:r>
      <w:r>
        <w:rPr>
          <w:rStyle w:val="Style14"/>
          <w:rFonts w:ascii="標楷體" w:hAnsi="標楷體" w:eastAsia="標楷體"/>
          <w:sz w:val="28"/>
        </w:rPr>
        <w:t>精神與內涵。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叁、辦理單位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</w:t>
      </w:r>
      <w:r>
        <w:rPr>
          <w:rFonts w:ascii="標楷體" w:hAnsi="標楷體" w:eastAsia="標楷體"/>
          <w:sz w:val="28"/>
          <w:szCs w:val="28"/>
        </w:rPr>
        <w:t>一、主辦單位：臺南市政府教育局。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</w:t>
      </w:r>
      <w:r>
        <w:rPr>
          <w:rFonts w:ascii="標楷體" w:hAnsi="標楷體" w:eastAsia="標楷體"/>
          <w:sz w:val="28"/>
          <w:szCs w:val="28"/>
        </w:rPr>
        <w:t>二、承辦單位：臺南市北區立人國小。</w:t>
      </w:r>
    </w:p>
    <w:p>
      <w:pPr>
        <w:pStyle w:val="Style20"/>
        <w:spacing w:lineRule="exact" w: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肆、辦理方式</w:t>
      </w:r>
    </w:p>
    <w:p>
      <w:pPr>
        <w:pStyle w:val="Default"/>
        <w:tabs>
          <w:tab w:val="clear" w:pos="480"/>
        </w:tabs>
        <w:spacing w:lineRule="exact" w:line="420"/>
        <w:ind w:left="240" w:hanging="0"/>
        <w:rPr/>
      </w:pPr>
      <w:bookmarkStart w:id="0" w:name="_Hlk93907812"/>
      <w:bookmarkEnd w:id="0"/>
      <w:r>
        <w:rPr>
          <w:rStyle w:val="Style14"/>
          <w:sz w:val="28"/>
          <w:szCs w:val="28"/>
        </w:rPr>
        <w:t>一、參加對象：本市國中、小</w:t>
      </w:r>
      <w:r>
        <w:rPr>
          <w:rStyle w:val="Style14"/>
          <w:b/>
          <w:bCs/>
          <w:sz w:val="28"/>
          <w:szCs w:val="28"/>
        </w:rPr>
        <w:t>三</w:t>
      </w:r>
      <w:r>
        <w:rPr>
          <w:rStyle w:val="Style14"/>
          <w:sz w:val="28"/>
          <w:szCs w:val="28"/>
        </w:rPr>
        <w:t>至九年級學生</w:t>
      </w:r>
      <w:r>
        <w:rPr>
          <w:rStyle w:val="Style14"/>
          <w:rFonts w:ascii="新細明體" w:hAnsi="新細明體" w:cs="新細明體" w:eastAsia="新細明體"/>
          <w:sz w:val="28"/>
          <w:szCs w:val="28"/>
        </w:rPr>
        <w:t>。</w:t>
      </w:r>
    </w:p>
    <w:p>
      <w:pPr>
        <w:pStyle w:val="Default"/>
        <w:tabs>
          <w:tab w:val="clear" w:pos="480"/>
        </w:tabs>
        <w:spacing w:lineRule="exact" w:line="420"/>
        <w:ind w:left="240" w:hanging="0"/>
        <w:rPr/>
      </w:pPr>
      <w:r>
        <w:rPr>
          <w:rStyle w:val="Style14"/>
          <w:sz w:val="28"/>
          <w:szCs w:val="28"/>
        </w:rPr>
        <w:t>二、作品：</w:t>
      </w:r>
    </w:p>
    <w:p>
      <w:pPr>
        <w:pStyle w:val="Default"/>
        <w:tabs>
          <w:tab w:val="clear" w:pos="480"/>
        </w:tabs>
        <w:spacing w:lineRule="exact" w:line="420"/>
        <w:ind w:left="1080" w:hanging="840"/>
        <w:rPr/>
      </w:pPr>
      <w:r>
        <w:rPr>
          <w:rStyle w:val="Style14"/>
          <w:sz w:val="28"/>
          <w:szCs w:val="28"/>
        </w:rPr>
        <w:t>（一）規格：形式以單面彩繪、剪貼、版畫、等平面設計呈現為佳。直式、橫式不拘，</w:t>
      </w:r>
      <w:r>
        <w:rPr>
          <w:rStyle w:val="Style14"/>
          <w:b/>
          <w:sz w:val="32"/>
          <w:szCs w:val="28"/>
        </w:rPr>
        <w:t>A4</w:t>
      </w:r>
      <w:r>
        <w:rPr>
          <w:rStyle w:val="Style14"/>
          <w:b/>
          <w:sz w:val="32"/>
          <w:szCs w:val="28"/>
        </w:rPr>
        <w:t>尺寸大小圖畫紙</w:t>
      </w:r>
      <w:r>
        <w:rPr>
          <w:rStyle w:val="Style14"/>
          <w:b/>
          <w:sz w:val="32"/>
          <w:szCs w:val="28"/>
        </w:rPr>
        <w:t>(</w:t>
      </w:r>
      <w:r>
        <w:rPr>
          <w:rStyle w:val="Style14"/>
          <w:b/>
          <w:sz w:val="32"/>
          <w:szCs w:val="28"/>
        </w:rPr>
        <w:t>規格不符，不列入評選</w:t>
      </w:r>
      <w:r>
        <w:rPr>
          <w:rStyle w:val="Style14"/>
          <w:b/>
          <w:sz w:val="32"/>
          <w:szCs w:val="28"/>
        </w:rPr>
        <w:t>)</w:t>
      </w:r>
      <w:r>
        <w:rPr>
          <w:rStyle w:val="Style14"/>
          <w:sz w:val="28"/>
          <w:szCs w:val="28"/>
        </w:rPr>
        <w:t>。</w:t>
      </w:r>
    </w:p>
    <w:p>
      <w:pPr>
        <w:pStyle w:val="Default"/>
        <w:tabs>
          <w:tab w:val="clear" w:pos="480"/>
        </w:tabs>
        <w:spacing w:lineRule="exact" w:line="420"/>
        <w:ind w:left="1920" w:hanging="1680"/>
        <w:rPr>
          <w:sz w:val="28"/>
          <w:szCs w:val="28"/>
        </w:rPr>
      </w:pPr>
      <w:r>
        <w:rPr>
          <w:sz w:val="28"/>
          <w:szCs w:val="28"/>
        </w:rPr>
        <w:t>（二）內容：可參考以下四個主題內涵任選一則為題，以簡要文字具體說明並搭配插圖呈現。</w:t>
      </w:r>
    </w:p>
    <w:p>
      <w:pPr>
        <w:pStyle w:val="Default"/>
        <w:tabs>
          <w:tab w:val="clear" w:pos="480"/>
        </w:tabs>
        <w:spacing w:lineRule="exact" w:line="420"/>
        <w:ind w:left="4900" w:hanging="4900"/>
        <w:rPr/>
      </w:pPr>
      <w:r>
        <w:rPr>
          <w:rStyle w:val="Style14"/>
          <w:sz w:val="28"/>
          <w:szCs w:val="28"/>
        </w:rPr>
        <w:t xml:space="preserve">   ※</w:t>
      </w:r>
      <w:r>
        <w:rPr>
          <w:rStyle w:val="Style14"/>
          <w:sz w:val="28"/>
          <w:szCs w:val="28"/>
        </w:rPr>
        <w:t>主題內涵：</w:t>
      </w:r>
    </w:p>
    <w:p>
      <w:pPr>
        <w:pStyle w:val="Default"/>
        <w:spacing w:lineRule="exact" w:line="420"/>
        <w:ind w:firstLine="280"/>
        <w:rPr/>
      </w:pPr>
      <w:r>
        <w:rPr>
          <w:rStyle w:val="Style14"/>
          <w:sz w:val="28"/>
        </w:rPr>
        <w:t>「禁止歧視」、「兒童最佳利益」、「生存及發展權」與「尊重兒童意見」。</w:t>
      </w:r>
    </w:p>
    <w:p>
      <w:pPr>
        <w:pStyle w:val="Default"/>
        <w:tabs>
          <w:tab w:val="clear" w:pos="480"/>
        </w:tabs>
        <w:spacing w:lineRule="exact" w:line="420" w:before="180" w:after="0"/>
        <w:ind w:left="240" w:hanging="0"/>
        <w:rPr>
          <w:sz w:val="28"/>
          <w:szCs w:val="28"/>
        </w:rPr>
      </w:pPr>
      <w:r>
        <w:rPr>
          <w:sz w:val="28"/>
          <w:szCs w:val="28"/>
        </w:rPr>
        <w:t>（三）評選：主題內涵切合度</w:t>
      </w:r>
      <w:r>
        <w:rPr>
          <w:sz w:val="28"/>
          <w:szCs w:val="28"/>
        </w:rPr>
        <w:t>50%</w:t>
      </w:r>
      <w:r>
        <w:rPr>
          <w:sz w:val="28"/>
          <w:szCs w:val="28"/>
        </w:rPr>
        <w:t>、創意表現</w:t>
      </w:r>
      <w:r>
        <w:rPr>
          <w:sz w:val="28"/>
          <w:szCs w:val="28"/>
        </w:rPr>
        <w:t>30%</w:t>
      </w:r>
      <w:r>
        <w:rPr>
          <w:sz w:val="28"/>
          <w:szCs w:val="28"/>
        </w:rPr>
        <w:t>、版面設計編排</w:t>
      </w:r>
      <w:r>
        <w:rPr>
          <w:sz w:val="28"/>
          <w:szCs w:val="28"/>
        </w:rPr>
        <w:t>20%</w:t>
      </w:r>
      <w:r>
        <w:rPr>
          <w:sz w:val="28"/>
          <w:szCs w:val="28"/>
        </w:rPr>
        <w:t>。</w:t>
      </w:r>
    </w:p>
    <w:p>
      <w:pPr>
        <w:pStyle w:val="Style20"/>
        <w:tabs>
          <w:tab w:val="clear" w:pos="480"/>
        </w:tabs>
        <w:spacing w:lineRule="exact" w:line="480" w:before="180" w:after="0"/>
        <w:ind w:left="1080" w:hanging="84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四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eastAsia="標楷體" w:ascii="標楷體" w:hAnsi="標楷體"/>
          <w:bCs/>
          <w:sz w:val="28"/>
          <w:szCs w:val="28"/>
        </w:rPr>
        <w:t xml:space="preserve"> 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評審方式：由本局聘請專家暨實務工作者組成評審小組，針對各參賽作品進行評審。</w:t>
      </w:r>
    </w:p>
    <w:p>
      <w:pPr>
        <w:pStyle w:val="Default"/>
        <w:tabs>
          <w:tab w:val="clear" w:pos="480"/>
        </w:tabs>
        <w:spacing w:lineRule="exact" w:line="420" w:before="180" w:after="0"/>
        <w:ind w:left="240" w:hanging="0"/>
        <w:rPr>
          <w:sz w:val="28"/>
          <w:szCs w:val="28"/>
        </w:rPr>
      </w:pPr>
      <w:bookmarkStart w:id="1" w:name="_Hlk93907812"/>
      <w:bookmarkEnd w:id="1"/>
      <w:r>
        <w:rPr>
          <w:sz w:val="28"/>
          <w:szCs w:val="28"/>
        </w:rPr>
        <w:t>三、收件日期：即日起至</w:t>
      </w:r>
      <w:r>
        <w:rPr>
          <w:sz w:val="28"/>
          <w:szCs w:val="28"/>
        </w:rPr>
        <w:t>113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17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。</w:t>
      </w:r>
    </w:p>
    <w:p>
      <w:pPr>
        <w:pStyle w:val="Style20"/>
        <w:tabs>
          <w:tab w:val="clear" w:pos="480"/>
        </w:tabs>
        <w:spacing w:lineRule="exact" w:line="420" w:before="180" w:after="0"/>
        <w:ind w:left="800" w:hanging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四、收件及聯絡方式：</w:t>
      </w:r>
    </w:p>
    <w:p>
      <w:pPr>
        <w:pStyle w:val="Style20"/>
        <w:tabs>
          <w:tab w:val="clear" w:pos="480"/>
        </w:tabs>
        <w:spacing w:lineRule="exact" w:line="420" w:before="180" w:after="0"/>
        <w:ind w:left="760" w:hanging="280"/>
        <w:rPr/>
      </w:pP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參賽者請將報名表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附件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1)</w:t>
      </w:r>
      <w:r>
        <w:rPr>
          <w:rStyle w:val="Style14"/>
          <w:rFonts w:ascii="標楷體" w:hAnsi="標楷體" w:eastAsia="標楷體"/>
          <w:sz w:val="28"/>
          <w:szCs w:val="28"/>
        </w:rPr>
        <w:t>貼於作品背後。</w:t>
      </w:r>
    </w:p>
    <w:p>
      <w:pPr>
        <w:pStyle w:val="Style20"/>
        <w:tabs>
          <w:tab w:val="clear" w:pos="480"/>
        </w:tabs>
        <w:spacing w:lineRule="exact" w:line="420" w:before="180" w:after="0"/>
        <w:ind w:left="760" w:hanging="2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參賽者請填寫切結書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附件</w:t>
      </w:r>
      <w:r>
        <w:rPr>
          <w:rFonts w:eastAsia="標楷體" w:ascii="標楷體" w:hAnsi="標楷體"/>
          <w:sz w:val="28"/>
          <w:szCs w:val="28"/>
        </w:rPr>
        <w:t>2)</w:t>
      </w:r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Style20"/>
        <w:tabs>
          <w:tab w:val="clear" w:pos="480"/>
        </w:tabs>
        <w:spacing w:lineRule="exact" w:line="420" w:before="180" w:after="0"/>
        <w:ind w:left="760" w:hanging="2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寄送資訊：</w:t>
      </w:r>
    </w:p>
    <w:p>
      <w:pPr>
        <w:pStyle w:val="Style20"/>
        <w:tabs>
          <w:tab w:val="clear" w:pos="480"/>
        </w:tabs>
        <w:spacing w:lineRule="exact" w:line="420" w:before="180" w:after="0"/>
        <w:ind w:left="104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</w:t>
      </w:r>
      <w:r>
        <w:rPr>
          <w:rStyle w:val="Style14"/>
          <w:rFonts w:eastAsia="標楷體" w:ascii="標楷體" w:hAnsi="標楷體"/>
          <w:sz w:val="28"/>
          <w:szCs w:val="28"/>
        </w:rPr>
        <w:t>1.</w:t>
      </w:r>
      <w:r>
        <w:rPr>
          <w:rStyle w:val="Style14"/>
          <w:rFonts w:ascii="標楷體" w:hAnsi="標楷體" w:eastAsia="標楷體"/>
          <w:sz w:val="28"/>
          <w:szCs w:val="28"/>
        </w:rPr>
        <w:t>請於收件期間內將「參賽作品、附件</w:t>
      </w:r>
      <w:r>
        <w:rPr>
          <w:rStyle w:val="Style14"/>
          <w:rFonts w:eastAsia="標楷體" w:ascii="標楷體" w:hAnsi="標楷體"/>
          <w:sz w:val="28"/>
          <w:szCs w:val="28"/>
        </w:rPr>
        <w:t>1</w:t>
      </w:r>
      <w:r>
        <w:rPr>
          <w:rStyle w:val="Style14"/>
          <w:rFonts w:ascii="標楷體" w:hAnsi="標楷體" w:eastAsia="標楷體"/>
          <w:sz w:val="28"/>
          <w:szCs w:val="28"/>
        </w:rPr>
        <w:t>、附件</w:t>
      </w:r>
      <w:r>
        <w:rPr>
          <w:rStyle w:val="Style14"/>
          <w:rFonts w:eastAsia="標楷體" w:ascii="標楷體" w:hAnsi="標楷體"/>
          <w:sz w:val="28"/>
          <w:szCs w:val="28"/>
        </w:rPr>
        <w:t>2</w:t>
      </w:r>
      <w:r>
        <w:rPr>
          <w:rStyle w:val="Style14"/>
          <w:rFonts w:ascii="標楷體" w:hAnsi="標楷體" w:eastAsia="標楷體"/>
          <w:sz w:val="28"/>
          <w:szCs w:val="28"/>
        </w:rPr>
        <w:t>」親送、郵寄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掛號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、快遞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以郵戳為憑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至立人國小輔導處，信封註明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「兒童權利公約創意圖卡徵選」。</w:t>
      </w:r>
    </w:p>
    <w:p>
      <w:pPr>
        <w:pStyle w:val="Style20"/>
        <w:tabs>
          <w:tab w:val="clear" w:pos="480"/>
        </w:tabs>
        <w:spacing w:lineRule="exact" w:line="420" w:before="180" w:after="0"/>
        <w:ind w:left="1040" w:hanging="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Fonts w:eastAsia="標楷體" w:ascii="標楷體" w:hAnsi="標楷體"/>
          <w:color w:val="000000"/>
          <w:sz w:val="28"/>
          <w:szCs w:val="28"/>
        </w:rPr>
        <w:t>2.</w:t>
      </w:r>
      <w:r>
        <w:rPr>
          <w:rFonts w:ascii="標楷體" w:hAnsi="標楷體" w:eastAsia="標楷體"/>
          <w:color w:val="000000"/>
          <w:sz w:val="28"/>
          <w:szCs w:val="28"/>
        </w:rPr>
        <w:t>寄送地址：</w:t>
      </w:r>
      <w:r>
        <w:rPr>
          <w:rFonts w:eastAsia="標楷體" w:ascii="標楷體" w:hAnsi="標楷體"/>
          <w:color w:val="000000"/>
          <w:sz w:val="28"/>
          <w:szCs w:val="28"/>
        </w:rPr>
        <w:t>704</w:t>
      </w:r>
      <w:r>
        <w:rPr>
          <w:rFonts w:ascii="標楷體" w:hAnsi="標楷體" w:eastAsia="標楷體"/>
          <w:color w:val="000000"/>
          <w:sz w:val="28"/>
          <w:szCs w:val="28"/>
        </w:rPr>
        <w:t>台南市北區立人里</w:t>
      </w:r>
      <w:r>
        <w:rPr>
          <w:rFonts w:eastAsia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eastAsia="標楷體"/>
          <w:color w:val="000000"/>
          <w:sz w:val="28"/>
          <w:szCs w:val="28"/>
        </w:rPr>
        <w:t>鄰西門路三段</w:t>
      </w:r>
      <w:r>
        <w:rPr>
          <w:rFonts w:eastAsia="標楷體" w:ascii="標楷體" w:hAnsi="標楷體"/>
          <w:color w:val="000000"/>
          <w:sz w:val="28"/>
          <w:szCs w:val="28"/>
        </w:rPr>
        <w:t>41</w:t>
      </w:r>
      <w:r>
        <w:rPr>
          <w:rFonts w:ascii="標楷體" w:hAnsi="標楷體" w:eastAsia="標楷體"/>
          <w:color w:val="000000"/>
          <w:sz w:val="28"/>
          <w:szCs w:val="28"/>
        </w:rPr>
        <w:t>號</w:t>
      </w:r>
    </w:p>
    <w:p>
      <w:pPr>
        <w:pStyle w:val="Style20"/>
        <w:tabs>
          <w:tab w:val="clear" w:pos="480"/>
        </w:tabs>
        <w:spacing w:lineRule="exact" w:line="420" w:before="180" w:after="0"/>
        <w:ind w:left="1040" w:hanging="5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3.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收件人：輔導室陳</w:t>
      </w:r>
      <w:r>
        <w:rPr>
          <w:rStyle w:val="Style14"/>
          <w:rFonts w:ascii="標楷體" w:hAnsi="標楷體" w:eastAsia="標楷體"/>
          <w:color w:val="333333"/>
          <w:sz w:val="28"/>
          <w:szCs w:val="28"/>
        </w:rPr>
        <w:t>主任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，電話：</w:t>
      </w:r>
      <w:r>
        <w:rPr>
          <w:rStyle w:val="Style14"/>
          <w:rFonts w:ascii="Times New Roman" w:hAnsi="Times New Roman"/>
          <w:color w:val="333333"/>
          <w:kern w:val="0"/>
          <w:sz w:val="27"/>
          <w:szCs w:val="27"/>
        </w:rPr>
        <w:t>2222054</w:t>
      </w:r>
      <w:r>
        <w:rPr>
          <w:rStyle w:val="Style14"/>
          <w:rFonts w:ascii="標楷體" w:hAnsi="標楷體" w:eastAsia="標楷體"/>
          <w:color w:val="333333"/>
          <w:kern w:val="0"/>
          <w:sz w:val="28"/>
          <w:szCs w:val="28"/>
        </w:rPr>
        <w:t>分機</w:t>
      </w:r>
      <w:r>
        <w:rPr>
          <w:rStyle w:val="Style14"/>
          <w:rFonts w:eastAsia="標楷體" w:ascii="標楷體" w:hAnsi="標楷體"/>
          <w:color w:val="333333"/>
          <w:kern w:val="0"/>
          <w:sz w:val="28"/>
          <w:szCs w:val="28"/>
        </w:rPr>
        <w:t>7</w:t>
      </w:r>
      <w:r>
        <w:rPr>
          <w:rStyle w:val="Style14"/>
          <w:rFonts w:ascii="Times New Roman" w:hAnsi="Times New Roman"/>
          <w:color w:val="333333"/>
          <w:kern w:val="0"/>
          <w:sz w:val="27"/>
          <w:szCs w:val="27"/>
        </w:rPr>
        <w:t>40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yle20"/>
        <w:tabs>
          <w:tab w:val="clear" w:pos="480"/>
        </w:tabs>
        <w:spacing w:lineRule="exact" w:line="420" w:before="180" w:after="0"/>
        <w:ind w:left="1040" w:hanging="56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4.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協助報名之教師請同步至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 xml:space="preserve">本局填報系統編號 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 xml:space="preserve">20079  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進行報名。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 xml:space="preserve">     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 xml:space="preserve">           </w:t>
      </w:r>
    </w:p>
    <w:p>
      <w:pPr>
        <w:pStyle w:val="Style20"/>
        <w:tabs>
          <w:tab w:val="clear" w:pos="480"/>
        </w:tabs>
        <w:spacing w:lineRule="exact" w:line="420" w:before="180" w:after="0"/>
        <w:ind w:left="1040" w:hanging="56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五、參賽件數：</w:t>
      </w:r>
    </w:p>
    <w:p>
      <w:pPr>
        <w:pStyle w:val="Style20"/>
        <w:tabs>
          <w:tab w:val="clear" w:pos="480"/>
        </w:tabs>
        <w:spacing w:lineRule="exact" w:line="420" w:before="180" w:after="0"/>
        <w:ind w:left="1280" w:hanging="560"/>
        <w:rPr/>
      </w:pP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各校可將兒童權利公約內涵融入藝術與人文教</w:t>
      </w:r>
      <w:r>
        <w:rPr>
          <w:rStyle w:val="Style14"/>
          <w:rFonts w:ascii="標楷體" w:hAnsi="標楷體" w:eastAsia="標楷體"/>
          <w:sz w:val="28"/>
          <w:szCs w:val="28"/>
        </w:rPr>
        <w:t>學，鼓勵每位學生參加</w:t>
      </w:r>
      <w:r>
        <w:rPr>
          <w:rStyle w:val="Style14"/>
          <w:rFonts w:ascii="標楷體" w:hAnsi="標楷體" w:cs="新細明體" w:eastAsia="標楷體"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並經校內初選後，送至承辦學校。</w:t>
      </w:r>
    </w:p>
    <w:p>
      <w:pPr>
        <w:pStyle w:val="Style20"/>
        <w:tabs>
          <w:tab w:val="clear" w:pos="480"/>
        </w:tabs>
        <w:spacing w:lineRule="exact" w:line="420" w:before="180" w:after="0"/>
        <w:ind w:left="128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)12</w:t>
      </w:r>
      <w:r>
        <w:rPr>
          <w:rFonts w:ascii="標楷體" w:hAnsi="標楷體" w:eastAsia="標楷體"/>
          <w:sz w:val="28"/>
          <w:szCs w:val="28"/>
        </w:rPr>
        <w:t>班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含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以上學校學校務必送件，其餘學校自由報名參加。</w:t>
      </w:r>
    </w:p>
    <w:p>
      <w:pPr>
        <w:pStyle w:val="Style20"/>
        <w:tabs>
          <w:tab w:val="clear" w:pos="480"/>
        </w:tabs>
        <w:spacing w:lineRule="exact" w:line="420" w:before="180" w:after="0"/>
        <w:ind w:left="1280" w:hanging="56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三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各校參加件數</w:t>
      </w:r>
      <w:r>
        <w:rPr>
          <w:rFonts w:eastAsia="標楷體" w:ascii="標楷體" w:hAnsi="標楷體"/>
          <w:sz w:val="28"/>
          <w:szCs w:val="28"/>
        </w:rPr>
        <w:t>24</w:t>
      </w:r>
      <w:r>
        <w:rPr>
          <w:rFonts w:ascii="標楷體" w:hAnsi="標楷體" w:eastAsia="標楷體"/>
          <w:sz w:val="28"/>
          <w:szCs w:val="28"/>
        </w:rPr>
        <w:t>班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含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以上者最多送</w:t>
      </w:r>
      <w:r>
        <w:rPr>
          <w:rFonts w:eastAsia="標楷體" w:ascii="標楷體" w:hAnsi="標楷體"/>
          <w:sz w:val="28"/>
          <w:szCs w:val="28"/>
        </w:rPr>
        <w:t>20</w:t>
      </w:r>
      <w:r>
        <w:rPr>
          <w:rFonts w:ascii="標楷體" w:hAnsi="標楷體" w:eastAsia="標楷體"/>
          <w:sz w:val="28"/>
          <w:szCs w:val="28"/>
        </w:rPr>
        <w:t>件，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班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含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以上者最多送</w:t>
      </w:r>
      <w:r>
        <w:rPr>
          <w:rFonts w:eastAsia="標楷體" w:ascii="標楷體" w:hAnsi="標楷體"/>
          <w:sz w:val="28"/>
          <w:szCs w:val="28"/>
        </w:rPr>
        <w:t>12</w:t>
      </w:r>
      <w:r>
        <w:rPr>
          <w:rFonts w:ascii="標楷體" w:hAnsi="標楷體" w:eastAsia="標楷體"/>
          <w:sz w:val="28"/>
          <w:szCs w:val="28"/>
        </w:rPr>
        <w:t>件，</w:t>
      </w: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班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含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以上者最多送</w:t>
      </w:r>
      <w:r>
        <w:rPr>
          <w:rFonts w:eastAsia="標楷體" w:ascii="標楷體" w:hAnsi="標楷體"/>
          <w:sz w:val="28"/>
          <w:szCs w:val="28"/>
        </w:rPr>
        <w:t>6</w:t>
      </w:r>
      <w:r>
        <w:rPr>
          <w:rFonts w:ascii="標楷體" w:hAnsi="標楷體" w:eastAsia="標楷體"/>
          <w:sz w:val="28"/>
          <w:szCs w:val="28"/>
        </w:rPr>
        <w:t>件。</w:t>
      </w:r>
    </w:p>
    <w:p>
      <w:pPr>
        <w:pStyle w:val="Style20"/>
        <w:tabs>
          <w:tab w:val="clear" w:pos="480"/>
        </w:tabs>
        <w:spacing w:lineRule="exact" w:line="420" w:before="180" w:after="0"/>
        <w:ind w:left="1880" w:hanging="1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六、獎勵：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獲獎學生頒發獎狀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公告通知</w:t>
      </w:r>
      <w:r>
        <w:rPr>
          <w:rStyle w:val="Style14"/>
          <w:rFonts w:eastAsia="標楷體" w:ascii="標楷體" w:hAnsi="標楷體"/>
          <w:color w:val="000000"/>
          <w:sz w:val="28"/>
          <w:szCs w:val="28"/>
        </w:rPr>
        <w:t>)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，指導老師依</w:t>
      </w:r>
      <w:r>
        <w:rPr>
          <w:rStyle w:val="Style14"/>
          <w:rFonts w:ascii="標楷體" w:hAnsi="標楷體" w:cs="DFKaiShu-SB-Estd-BF" w:eastAsia="標楷體"/>
          <w:kern w:val="0"/>
          <w:sz w:val="28"/>
          <w:szCs w:val="28"/>
        </w:rPr>
        <w:t>臺南市立高級中等以下學校教職員獎懲案件作業規定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辦理敍獎。</w:t>
      </w:r>
    </w:p>
    <w:p>
      <w:pPr>
        <w:pStyle w:val="Style20"/>
        <w:tabs>
          <w:tab w:val="clear" w:pos="480"/>
        </w:tabs>
        <w:spacing w:lineRule="exact" w:line="420" w:before="180" w:after="0"/>
        <w:ind w:left="480" w:firstLine="28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一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組別：依就讀年級報名，分為中年級組、高年級組、國中組。</w:t>
      </w:r>
    </w:p>
    <w:p>
      <w:pPr>
        <w:pStyle w:val="Style20"/>
        <w:tabs>
          <w:tab w:val="clear" w:pos="480"/>
        </w:tabs>
        <w:spacing w:lineRule="exact" w:line="420" w:before="180" w:after="0"/>
        <w:ind w:left="480" w:firstLine="280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eastAsia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eastAsia="標楷體"/>
          <w:color w:val="000000"/>
          <w:sz w:val="28"/>
          <w:szCs w:val="28"/>
        </w:rPr>
        <w:t>二</w:t>
      </w:r>
      <w:r>
        <w:rPr>
          <w:rFonts w:eastAsia="標楷體"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eastAsia="標楷體"/>
          <w:color w:val="000000"/>
          <w:sz w:val="28"/>
          <w:szCs w:val="28"/>
        </w:rPr>
        <w:t>每組：特優</w:t>
      </w:r>
      <w:r>
        <w:rPr>
          <w:rFonts w:eastAsia="標楷體" w:ascii="標楷體" w:hAnsi="標楷體"/>
          <w:color w:val="000000"/>
          <w:sz w:val="28"/>
          <w:szCs w:val="28"/>
        </w:rPr>
        <w:t>3</w:t>
      </w:r>
      <w:r>
        <w:rPr>
          <w:rFonts w:ascii="標楷體" w:hAnsi="標楷體" w:eastAsia="標楷體"/>
          <w:color w:val="000000"/>
          <w:sz w:val="28"/>
          <w:szCs w:val="28"/>
        </w:rPr>
        <w:t>件、優等</w:t>
      </w:r>
      <w:r>
        <w:rPr>
          <w:rFonts w:eastAsia="標楷體" w:ascii="標楷體" w:hAnsi="標楷體"/>
          <w:color w:val="000000"/>
          <w:sz w:val="28"/>
          <w:szCs w:val="28"/>
        </w:rPr>
        <w:t>5</w:t>
      </w:r>
      <w:r>
        <w:rPr>
          <w:rFonts w:ascii="標楷體" w:hAnsi="標楷體" w:eastAsia="標楷體"/>
          <w:color w:val="000000"/>
          <w:sz w:val="28"/>
          <w:szCs w:val="28"/>
        </w:rPr>
        <w:t>件、甲等</w:t>
      </w:r>
      <w:r>
        <w:rPr>
          <w:rFonts w:eastAsia="標楷體" w:ascii="標楷體" w:hAnsi="標楷體"/>
          <w:color w:val="000000"/>
          <w:sz w:val="28"/>
          <w:szCs w:val="28"/>
        </w:rPr>
        <w:t>10</w:t>
      </w:r>
      <w:r>
        <w:rPr>
          <w:rFonts w:ascii="標楷體" w:hAnsi="標楷體" w:eastAsia="標楷體"/>
          <w:color w:val="000000"/>
          <w:sz w:val="28"/>
          <w:szCs w:val="28"/>
        </w:rPr>
        <w:t>件、佳作</w:t>
      </w:r>
      <w:r>
        <w:rPr>
          <w:rFonts w:eastAsia="標楷體" w:ascii="標楷體" w:hAnsi="標楷體"/>
          <w:color w:val="000000"/>
          <w:sz w:val="28"/>
          <w:szCs w:val="28"/>
        </w:rPr>
        <w:t>15</w:t>
      </w:r>
      <w:r>
        <w:rPr>
          <w:rFonts w:ascii="標楷體" w:hAnsi="標楷體" w:eastAsia="標楷體"/>
          <w:color w:val="000000"/>
          <w:sz w:val="28"/>
          <w:szCs w:val="28"/>
        </w:rPr>
        <w:t>件</w:t>
      </w:r>
    </w:p>
    <w:p>
      <w:pPr>
        <w:pStyle w:val="Style20"/>
        <w:tabs>
          <w:tab w:val="clear" w:pos="480"/>
        </w:tabs>
        <w:spacing w:lineRule="exact" w:line="480" w:before="180" w:after="0"/>
        <w:ind w:left="760" w:hanging="280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七、</w:t>
      </w:r>
      <w:r>
        <w:rPr>
          <w:rStyle w:val="Style14"/>
          <w:rFonts w:ascii="標楷體" w:hAnsi="標楷體" w:eastAsia="標楷體"/>
          <w:sz w:val="28"/>
          <w:szCs w:val="28"/>
        </w:rPr>
        <w:t>結果公佈：獲獎名單於</w:t>
      </w:r>
      <w:r>
        <w:rPr>
          <w:rStyle w:val="Style14"/>
          <w:rFonts w:eastAsia="標楷體" w:ascii="標楷體" w:hAnsi="標楷體"/>
          <w:bCs/>
          <w:color w:val="000000"/>
          <w:sz w:val="28"/>
          <w:szCs w:val="28"/>
        </w:rPr>
        <w:t>113</w:t>
      </w:r>
      <w:r>
        <w:rPr>
          <w:rStyle w:val="Style14"/>
          <w:rFonts w:ascii="標楷體" w:hAnsi="標楷體" w:eastAsia="標楷體"/>
          <w:bCs/>
          <w:color w:val="00000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bCs/>
          <w:color w:val="000000"/>
          <w:sz w:val="28"/>
          <w:szCs w:val="28"/>
        </w:rPr>
        <w:t>6</w:t>
      </w:r>
      <w:r>
        <w:rPr>
          <w:rStyle w:val="Style14"/>
          <w:rFonts w:ascii="標楷體" w:hAnsi="標楷體" w:eastAsia="標楷體"/>
          <w:bCs/>
          <w:color w:val="00000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bCs/>
          <w:color w:val="000000"/>
          <w:sz w:val="28"/>
          <w:szCs w:val="28"/>
        </w:rPr>
        <w:t>30</w:t>
      </w:r>
      <w:r>
        <w:rPr>
          <w:rStyle w:val="Style14"/>
          <w:rFonts w:ascii="標楷體" w:hAnsi="標楷體" w:eastAsia="標楷體"/>
          <w:bCs/>
          <w:color w:val="000000"/>
          <w:sz w:val="28"/>
          <w:szCs w:val="28"/>
        </w:rPr>
        <w:t>日前</w:t>
      </w:r>
      <w:r>
        <w:rPr>
          <w:rStyle w:val="Style14"/>
          <w:rFonts w:ascii="標楷體" w:hAnsi="標楷體" w:eastAsia="標楷體"/>
          <w:sz w:val="28"/>
          <w:szCs w:val="28"/>
        </w:rPr>
        <w:t>公告周知。</w:t>
      </w:r>
    </w:p>
    <w:p>
      <w:pPr>
        <w:pStyle w:val="Style20"/>
        <w:tabs>
          <w:tab w:val="clear" w:pos="480"/>
        </w:tabs>
        <w:spacing w:lineRule="exact" w:line="420" w:before="180" w:after="0"/>
        <w:ind w:left="560" w:hanging="560"/>
        <w:rPr/>
      </w:pPr>
      <w:r>
        <w:rPr>
          <w:rStyle w:val="Style14"/>
          <w:rFonts w:ascii="標楷體" w:hAnsi="標楷體" w:eastAsia="標楷體"/>
          <w:sz w:val="28"/>
          <w:szCs w:val="28"/>
        </w:rPr>
        <w:t>伍、本項計畫完成後依</w:t>
      </w:r>
      <w:r>
        <w:rPr>
          <w:rStyle w:val="Style14"/>
          <w:rFonts w:ascii="標楷體" w:hAnsi="標楷體" w:cs="DFKaiShu-SB-Estd-BF" w:eastAsia="標楷體"/>
          <w:kern w:val="0"/>
          <w:sz w:val="28"/>
          <w:szCs w:val="28"/>
        </w:rPr>
        <w:t>「臺南市立高級中等以下學校教職員獎懲案件作業規定」本權責辦理有功人員敘獎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。</w:t>
      </w:r>
    </w:p>
    <w:p>
      <w:pPr>
        <w:pStyle w:val="Style20"/>
        <w:spacing w:lineRule="exact" w:line="420"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陸、經費來源由本局年度預算項下支應。</w:t>
      </w:r>
    </w:p>
    <w:p>
      <w:pPr>
        <w:pStyle w:val="Style20"/>
        <w:spacing w:lineRule="exact" w:line="420" w:before="180" w:after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柒、預期效益：</w:t>
      </w:r>
    </w:p>
    <w:p>
      <w:pPr>
        <w:pStyle w:val="Style20"/>
        <w:tabs>
          <w:tab w:val="clear" w:pos="480"/>
        </w:tabs>
        <w:spacing w:lineRule="exact" w:line="420"/>
        <w:ind w:left="849" w:hanging="56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</w:t>
      </w:r>
      <w:bookmarkStart w:id="2" w:name="_Hlk93908280"/>
      <w:r>
        <w:rPr>
          <w:rFonts w:ascii="標楷體" w:hAnsi="標楷體" w:eastAsia="標楷體"/>
          <w:sz w:val="28"/>
          <w:szCs w:val="28"/>
        </w:rPr>
        <w:t>優秀作品彙集成冊並做成宣導貼紙，建立本市實際運用之兒童權利公約宣導及教學媒材。</w:t>
      </w:r>
      <w:bookmarkEnd w:id="2"/>
    </w:p>
    <w:p>
      <w:pPr>
        <w:pStyle w:val="Style20"/>
        <w:tabs>
          <w:tab w:val="clear" w:pos="480"/>
        </w:tabs>
        <w:spacing w:lineRule="exact" w:line="420"/>
        <w:ind w:left="849" w:hanging="566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二、鼓勵全市各校推動兒童權利公約，建構溫馨友善風氣新校園。</w:t>
      </w:r>
      <w:r>
        <w:br w:type="page"/>
      </w:r>
    </w:p>
    <w:p>
      <w:pPr>
        <w:pStyle w:val="Style20"/>
        <w:rPr/>
      </w:pPr>
      <w:r>
        <w:rPr/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190500</wp:posOffset>
                </wp:positionH>
                <wp:positionV relativeFrom="paragraph">
                  <wp:posOffset>22225</wp:posOffset>
                </wp:positionV>
                <wp:extent cx="723900" cy="355600"/>
                <wp:effectExtent l="0" t="0" r="0" b="0"/>
                <wp:wrapNone/>
                <wp:docPr id="1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5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標楷體" w:hAnsi="標楷體" w:eastAsia="標楷體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pt;height:28pt;mso-wrap-distance-left:0pt;mso-wrap-distance-right:0pt;mso-wrap-distance-top:0pt;mso-wrap-distance-bottom:0pt;margin-top:1.75pt;mso-position-vertical-relative:text;margin-left:15pt;mso-position-horizontal-relative:text">
                <v:textbox>
                  <w:txbxContent>
                    <w:p>
                      <w:pPr>
                        <w:pStyle w:val="Style20"/>
                        <w:rPr>
                          <w:rFonts w:ascii="標楷體" w:hAnsi="標楷體" w:eastAsia="標楷體"/>
                          <w:b/>
                          <w:b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0"/>
        <w:jc w:val="center"/>
        <w:rPr>
          <w:rFonts w:ascii="標楷體" w:hAnsi="標楷體" w:eastAsia="標楷體"/>
          <w:b/>
          <w:b/>
          <w:bCs/>
          <w:sz w:val="32"/>
          <w:szCs w:val="32"/>
        </w:rPr>
      </w:pPr>
      <w:r>
        <w:rPr>
          <w:rFonts w:ascii="標楷體" w:hAnsi="標楷體" w:eastAsia="標楷體"/>
          <w:b/>
          <w:bCs/>
          <w:sz w:val="32"/>
          <w:szCs w:val="32"/>
        </w:rPr>
        <w:t>臺南市</w:t>
      </w:r>
      <w:r>
        <w:rPr>
          <w:rFonts w:eastAsia="標楷體" w:ascii="標楷體" w:hAnsi="標楷體"/>
          <w:b/>
          <w:bCs/>
          <w:sz w:val="32"/>
          <w:szCs w:val="32"/>
        </w:rPr>
        <w:t>113</w:t>
      </w:r>
      <w:r>
        <w:rPr>
          <w:rFonts w:ascii="標楷體" w:hAnsi="標楷體" w:eastAsia="標楷體"/>
          <w:b/>
          <w:bCs/>
          <w:sz w:val="32"/>
          <w:szCs w:val="32"/>
        </w:rPr>
        <w:t>年度兒童權利公約創意圖卡徵選報名表</w:t>
      </w:r>
      <w:r>
        <w:rPr>
          <w:rFonts w:eastAsia="標楷體" w:ascii="標楷體" w:hAnsi="標楷體"/>
          <w:b/>
          <w:bCs/>
          <w:sz w:val="32"/>
          <w:szCs w:val="32"/>
        </w:rPr>
        <w:t>(</w:t>
      </w:r>
      <w:r>
        <w:rPr>
          <w:rFonts w:ascii="標楷體" w:hAnsi="標楷體" w:eastAsia="標楷體"/>
          <w:b/>
          <w:bCs/>
          <w:sz w:val="32"/>
          <w:szCs w:val="32"/>
        </w:rPr>
        <w:t>請貼於作品背面</w:t>
      </w:r>
      <w:r>
        <w:rPr>
          <w:rFonts w:eastAsia="標楷體" w:ascii="標楷體" w:hAnsi="標楷體"/>
          <w:b/>
          <w:bCs/>
          <w:sz w:val="32"/>
          <w:szCs w:val="32"/>
        </w:rPr>
        <w:t>)</w:t>
      </w:r>
    </w:p>
    <w:tbl>
      <w:tblPr>
        <w:tblW w:w="985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316"/>
        <w:gridCol w:w="965"/>
        <w:gridCol w:w="1729"/>
        <w:gridCol w:w="1984"/>
        <w:gridCol w:w="1212"/>
      </w:tblGrid>
      <w:tr>
        <w:trPr>
          <w:trHeight w:val="401" w:hRule="atLeast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報名表</w:t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性別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編號（請勿填）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身份證號碼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出生年月日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民國　　年　　月　　日</w:t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就讀學校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就讀年級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　　年　　　班</w:t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指導老師</w:t>
            </w:r>
          </w:p>
          <w:p>
            <w:pPr>
              <w:pStyle w:val="Style20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  <w:t>(</w:t>
            </w:r>
            <w:r>
              <w:rPr>
                <w:rFonts w:ascii="標楷體" w:hAnsi="標楷體" w:eastAsia="標楷體"/>
                <w:b/>
                <w:szCs w:val="24"/>
              </w:rPr>
              <w:t>限填一名）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報名組別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學校名稱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聯絡電話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486" w:hRule="atLeast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學校地址</w:t>
            </w:r>
          </w:p>
        </w:tc>
        <w:tc>
          <w:tcPr>
            <w:tcW w:w="8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  <w:tr>
        <w:trPr>
          <w:trHeight w:val="515" w:hRule="atLeast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yle20"/>
              <w:jc w:val="both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設計理念及涵義說明：（</w:t>
            </w:r>
            <w:r>
              <w:rPr>
                <w:rFonts w:eastAsia="標楷體" w:ascii="標楷體" w:hAnsi="標楷體"/>
                <w:b/>
                <w:szCs w:val="24"/>
              </w:rPr>
              <w:t>300</w:t>
            </w:r>
            <w:r>
              <w:rPr>
                <w:rFonts w:ascii="標楷體" w:hAnsi="標楷體" w:eastAsia="標楷體"/>
                <w:b/>
                <w:szCs w:val="24"/>
              </w:rPr>
              <w:t>字為限）</w:t>
            </w:r>
          </w:p>
        </w:tc>
      </w:tr>
      <w:tr>
        <w:trPr>
          <w:trHeight w:val="4541" w:hRule="atLeast"/>
        </w:trPr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eastAsia="標楷體" w:ascii="標楷體" w:hAnsi="標楷體"/>
                <w:b/>
                <w:szCs w:val="24"/>
              </w:rPr>
            </w:r>
          </w:p>
        </w:tc>
      </w:tr>
    </w:tbl>
    <w:p>
      <w:pPr>
        <w:pStyle w:val="Style20"/>
        <w:rPr/>
      </w:pPr>
      <w:r>
        <w:rPr/>
      </w:r>
    </w:p>
    <w:p>
      <w:pPr>
        <w:pStyle w:val="Style20"/>
        <w:jc w:val="center"/>
        <w:rPr>
          <w:rFonts w:ascii="標楷體" w:hAnsi="標楷體" w:eastAsia="標楷體"/>
          <w:sz w:val="36"/>
          <w:szCs w:val="28"/>
        </w:rPr>
      </w:pPr>
      <w:r>
        <w:rPr>
          <w:rFonts w:eastAsia="標楷體" w:ascii="標楷體" w:hAnsi="標楷體"/>
          <w:sz w:val="36"/>
          <w:szCs w:val="28"/>
        </w:rPr>
      </w:r>
      <w:r>
        <w:br w:type="page"/>
      </w:r>
    </w:p>
    <w:p>
      <w:pPr>
        <w:pStyle w:val="Style20"/>
        <w:widowControl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20"/>
        <w:rPr>
          <w:rStyle w:val="Style14"/>
          <w:rFonts w:ascii="標楷體" w:hAnsi="標楷體" w:eastAsia="標楷體"/>
          <w:sz w:val="28"/>
          <w:szCs w:val="28"/>
        </w:rPr>
      </w:pPr>
      <w:r>
        <w:rPr/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3">
                <wp:simplePos x="0" y="0"/>
                <wp:positionH relativeFrom="column">
                  <wp:posOffset>-69215</wp:posOffset>
                </wp:positionH>
                <wp:positionV relativeFrom="paragraph">
                  <wp:posOffset>115570</wp:posOffset>
                </wp:positionV>
                <wp:extent cx="732790" cy="385445"/>
                <wp:effectExtent l="0" t="0" r="0" b="0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3854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標楷體" w:hAnsi="標楷體" w:eastAsia="標楷體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ascii="標楷體" w:hAnsi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7pt;height:30.35pt;mso-wrap-distance-left:0pt;mso-wrap-distance-right:0pt;mso-wrap-distance-top:0pt;mso-wrap-distance-bottom:0pt;margin-top:9.1pt;mso-position-vertical-relative:text;margin-left:-5.45pt;mso-position-horizontal-relative:text">
                <v:textbox>
                  <w:txbxContent>
                    <w:p>
                      <w:pPr>
                        <w:pStyle w:val="Style20"/>
                        <w:rPr>
                          <w:rFonts w:ascii="標楷體" w:hAnsi="標楷體" w:eastAsia="標楷體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eastAsia="標楷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ascii="標楷體" w:hAnsi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0"/>
        <w:jc w:val="center"/>
        <w:rPr/>
      </w:pPr>
      <w:r>
        <w:rPr>
          <w:rStyle w:val="Style14"/>
          <w:rFonts w:ascii="標楷體" w:hAnsi="標楷體" w:eastAsia="標楷體"/>
          <w:b/>
          <w:bCs/>
          <w:sz w:val="32"/>
          <w:szCs w:val="32"/>
        </w:rPr>
        <w:t>臺南市</w:t>
      </w:r>
      <w:r>
        <w:rPr>
          <w:rStyle w:val="Style14"/>
          <w:rFonts w:eastAsia="標楷體" w:ascii="標楷體" w:hAnsi="標楷體"/>
          <w:b/>
          <w:bCs/>
          <w:sz w:val="32"/>
          <w:szCs w:val="32"/>
        </w:rPr>
        <w:t>113</w:t>
      </w:r>
      <w:r>
        <w:rPr>
          <w:rStyle w:val="Style14"/>
          <w:rFonts w:ascii="標楷體" w:hAnsi="標楷體" w:eastAsia="標楷體"/>
          <w:b/>
          <w:bCs/>
          <w:sz w:val="32"/>
          <w:szCs w:val="32"/>
        </w:rPr>
        <w:t>年度兒童權利公約創意圖卡</w:t>
      </w:r>
      <w:r>
        <w:rPr>
          <w:rStyle w:val="Style14"/>
          <w:rFonts w:ascii="標楷體" w:hAnsi="標楷體" w:eastAsia="標楷體"/>
          <w:b/>
          <w:sz w:val="32"/>
          <w:szCs w:val="32"/>
        </w:rPr>
        <w:t>徵選切結書</w:t>
      </w:r>
    </w:p>
    <w:tbl>
      <w:tblPr>
        <w:tblW w:w="973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430"/>
        <w:gridCol w:w="2437"/>
        <w:gridCol w:w="2434"/>
      </w:tblGrid>
      <w:tr>
        <w:trPr>
          <w:trHeight w:val="746" w:hRule="atLeast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eastAsia="標楷體" w:ascii="標楷體" w:hAnsi="標楷體"/>
                <w:b/>
                <w:sz w:val="32"/>
                <w:szCs w:val="32"/>
              </w:rPr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編號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hAnsi="標楷體" w:eastAsia="標楷體"/>
                <w:b/>
                <w:sz w:val="32"/>
                <w:szCs w:val="32"/>
              </w:rPr>
              <w:t>請勿填</w:t>
            </w:r>
            <w:r>
              <w:rPr>
                <w:rFonts w:eastAsia="標楷體" w:ascii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eastAsia="標楷體" w:ascii="標楷體" w:hAnsi="標楷體"/>
                <w:b/>
                <w:sz w:val="32"/>
                <w:szCs w:val="32"/>
              </w:rPr>
            </w:r>
          </w:p>
        </w:tc>
      </w:tr>
      <w:tr>
        <w:trPr>
          <w:trHeight w:val="450" w:hRule="atLeast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0"/>
              <w:jc w:val="center"/>
              <w:rPr>
                <w:rFonts w:ascii="標楷體" w:hAnsi="標楷體" w:eastAsia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 w:eastAsia="標楷體"/>
                <w:b/>
                <w:sz w:val="32"/>
                <w:szCs w:val="32"/>
              </w:rPr>
              <w:t>切 結 書</w:t>
            </w:r>
          </w:p>
        </w:tc>
      </w:tr>
      <w:tr>
        <w:trPr>
          <w:trHeight w:val="10393" w:hRule="atLeast"/>
        </w:trPr>
        <w:tc>
          <w:tcPr>
            <w:tcW w:w="9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numPr>
                <w:ilvl w:val="0"/>
                <w:numId w:val="1"/>
              </w:numPr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茲同意「</w:t>
            </w:r>
            <w:r>
              <w:rPr>
                <w:rStyle w:val="Style14"/>
                <w:rFonts w:ascii="標楷體" w:hAnsi="標楷體" w:eastAsia="標楷體"/>
                <w:sz w:val="32"/>
                <w:szCs w:val="28"/>
              </w:rPr>
              <w:t>臺南市</w:t>
            </w:r>
            <w:r>
              <w:rPr>
                <w:rStyle w:val="Style14"/>
                <w:rFonts w:eastAsia="標楷體" w:ascii="標楷體" w:hAnsi="標楷體"/>
                <w:sz w:val="32"/>
                <w:szCs w:val="28"/>
              </w:rPr>
              <w:t>113</w:t>
            </w:r>
            <w:r>
              <w:rPr>
                <w:rStyle w:val="Style14"/>
                <w:rFonts w:ascii="標楷體" w:hAnsi="標楷體" w:eastAsia="標楷體"/>
                <w:sz w:val="32"/>
                <w:szCs w:val="28"/>
              </w:rPr>
              <w:t>年度兒童權利公約創意圖卡徵選實施計畫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」之各項規定。保證所提供之作品確係本人之設計創作及報名表內容正確無誤，如有違反或失誤，願意負一切法律責任，並尊重評選結果，絕無異議。</w:t>
            </w:r>
          </w:p>
          <w:p>
            <w:pPr>
              <w:pStyle w:val="Style20"/>
              <w:tabs>
                <w:tab w:val="clear" w:pos="480"/>
              </w:tabs>
              <w:ind w:left="640" w:hanging="64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二、作品如獲錄取，同意得獎作品其著作權歸臺南市政府所有，並放棄使用著作人格權。得獎作品主辦單位保有刪除、修飾權，並擁有使用該作品之影響及發表的權利，包括研究、攝影、複製、授權開發相關產品、出版、宣傳、推廣等權利。</w:t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hAnsi="標楷體" w:eastAsia="標楷體"/>
                <w:sz w:val="32"/>
                <w:szCs w:val="32"/>
              </w:rPr>
              <w:t>本人簽名：</w:t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ascii="標楷體" w:hAnsi="標楷體" w:eastAsia="標楷體"/>
                <w:sz w:val="32"/>
                <w:szCs w:val="32"/>
              </w:rPr>
              <w:t>監護人簽名：</w:t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  <w:p>
            <w:pPr>
              <w:pStyle w:val="Style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中  華  民  國      年     月     日</w:t>
            </w:r>
          </w:p>
        </w:tc>
      </w:tr>
    </w:tbl>
    <w:p>
      <w:pPr>
        <w:pStyle w:val="Style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footerReference w:type="default" r:id="rId2"/>
      <w:type w:val="nextPage"/>
      <w:pgSz w:w="11906" w:h="16838"/>
      <w:pgMar w:left="1021" w:right="1021" w:header="0" w:top="720" w:footer="992" w:bottom="68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>
        <w:rStyle w:val="Style14"/>
        <w:lang w:val="zh-TW"/>
      </w:rPr>
      <w:fldChar w:fldCharType="begin"/>
    </w:r>
    <w:r>
      <w:rPr>
        <w:rStyle w:val="Style14"/>
        <w:lang w:val="zh-TW"/>
      </w:rPr>
      <w:instrText> PAGE </w:instrText>
    </w:r>
    <w:r>
      <w:rPr>
        <w:rStyle w:val="Style14"/>
        <w:lang w:val="zh-TW"/>
      </w:rPr>
      <w:fldChar w:fldCharType="separate"/>
    </w:r>
    <w:r>
      <w:rPr>
        <w:rStyle w:val="Style14"/>
        <w:lang w:val="zh-TW"/>
      </w:rPr>
      <w:t>5</w:t>
    </w:r>
    <w:r>
      <w:rPr>
        <w:rStyle w:val="Style14"/>
        <w:lang w:val="zh-TW"/>
      </w:rPr>
      <w:fldChar w:fldCharType="end"/>
    </w:r>
  </w:p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" w:cs="Times New Roman"/>
      <w:sz w:val="18"/>
      <w:szCs w:val="18"/>
    </w:rPr>
  </w:style>
  <w:style w:type="character" w:styleId="Style16">
    <w:name w:val="頁首 字元"/>
    <w:basedOn w:val="Style14"/>
    <w:qFormat/>
    <w:rPr>
      <w:sz w:val="20"/>
      <w:szCs w:val="20"/>
    </w:rPr>
  </w:style>
  <w:style w:type="character" w:styleId="Style17">
    <w:name w:val="頁尾 字元"/>
    <w:basedOn w:val="Style14"/>
    <w:qFormat/>
    <w:rPr>
      <w:sz w:val="20"/>
      <w:szCs w:val="20"/>
    </w:rPr>
  </w:style>
  <w:style w:type="character" w:styleId="Style18">
    <w:name w:val="強調粗體"/>
    <w:basedOn w:val="Style14"/>
    <w:qFormat/>
    <w:rPr>
      <w:b/>
      <w:bCs/>
    </w:rPr>
  </w:style>
  <w:style w:type="character" w:styleId="Style19">
    <w:name w:val="超連結"/>
    <w:basedOn w:val="Style14"/>
    <w:qFormat/>
    <w:rPr>
      <w:color w:val="0000FF"/>
      <w:u w:val="single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1">
    <w:name w:val="註解方塊文字"/>
    <w:basedOn w:val="Style20"/>
    <w:qFormat/>
    <w:pPr>
      <w:suppressAutoHyphens w:val="true"/>
    </w:pPr>
    <w:rPr>
      <w:rFonts w:ascii="Cambria" w:hAnsi="Cambria" w:eastAsia="Cambria" w:cs="Cambria"/>
      <w:sz w:val="18"/>
      <w:szCs w:val="18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false"/>
    </w:pPr>
    <w:rPr/>
  </w:style>
  <w:style w:type="paragraph" w:styleId="Style23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Hasmediumfontsize">
    <w:name w:val="has-medium-font-size"/>
    <w:basedOn w:val="Style20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Style25">
    <w:name w:val="清單段落"/>
    <w:basedOn w:val="Style20"/>
    <w:qFormat/>
    <w:pPr>
      <w:tabs>
        <w:tab w:val="clear" w:pos="480"/>
      </w:tabs>
      <w:suppressAutoHyphens w:val="true"/>
      <w:ind w:left="480" w:hanging="0"/>
    </w:pPr>
    <w:rPr/>
  </w:style>
  <w:style w:type="paragraph" w:styleId="Style26">
    <w:name w:val="外框內容"/>
    <w:basedOn w:val="Normal"/>
    <w:qFormat/>
    <w:pPr>
      <w:suppressAutoHyphens w:val="false"/>
    </w:pPr>
    <w:rPr/>
  </w:style>
  <w:style w:type="paragraph" w:styleId="Style27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NDC_ODF_Application_Tools_/3.3.3$Windows_X86_64 LibreOffice_project/1e1e6a7b6182699804c71e64ce03ac02dcaacc3f</Application>
  <AppVersion>15.0000</AppVersion>
  <Pages>4</Pages>
  <Words>266</Words>
  <Characters>1519</Characters>
  <CharactersWithSpaces>1782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2024-04-15T10:54:00Z</dcterms:created>
  <dc:creator>啟承home</dc:creator>
  <dc:description/>
  <dc:language>zh-TW</dc:language>
  <cp:lastModifiedBy>張鴻斌</cp:lastModifiedBy>
  <cp:lastPrinted>2023-04-15T08:15:00Z</cp:lastPrinted>
  <dcterms:modified xsi:type="dcterms:W3CDTF">2024-04-15T11:00:00Z</dcterms:modified>
  <cp:revision>3</cp:revision>
  <dc:subject/>
  <dc:title/>
</cp:coreProperties>
</file>