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59" w:rsidRDefault="00007359" w:rsidP="00007359">
      <w:pPr>
        <w:pStyle w:val="a3"/>
        <w:spacing w:line="439" w:lineRule="exact"/>
        <w:rPr>
          <w:rFonts w:ascii="微軟正黑體" w:eastAsia="微軟正黑體" w:hAnsi="微軟正黑體" w:cs="微軟正黑體" w:hint="eastAsia"/>
          <w:spacing w:val="-9"/>
        </w:rPr>
      </w:pPr>
      <w:r>
        <w:rPr>
          <w:rFonts w:ascii="微軟正黑體" w:eastAsia="微軟正黑體" w:hAnsi="微軟正黑體" w:cs="微軟正黑體" w:hint="eastAsia"/>
          <w:spacing w:val="-9"/>
          <w:lang w:eastAsia="zh-CN"/>
        </w:rPr>
        <w:t>附件六</w:t>
      </w:r>
    </w:p>
    <w:p w:rsidR="00007359" w:rsidRDefault="00007359" w:rsidP="00007359">
      <w:pPr>
        <w:pStyle w:val="a3"/>
        <w:spacing w:line="439" w:lineRule="exact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spacing w:val="-9"/>
        </w:rPr>
        <w:t>臺南市永康國小因應新型冠狀病毒</w:t>
      </w:r>
      <w:r>
        <w:rPr>
          <w:spacing w:val="-9"/>
        </w:rPr>
        <w:t xml:space="preserve"> </w:t>
      </w:r>
      <w:r>
        <w:t>COVID-19</w:t>
      </w:r>
      <w:r>
        <w:rPr>
          <w:rFonts w:ascii="微軟正黑體" w:eastAsia="微軟正黑體" w:hAnsi="微軟正黑體" w:cs="微軟正黑體" w:hint="eastAsia"/>
        </w:rPr>
        <w:t>（</w:t>
      </w:r>
      <w:r>
        <w:rPr>
          <w:rFonts w:ascii="微軟正黑體" w:eastAsia="微軟正黑體" w:hAnsi="微軟正黑體" w:cs="微軟正黑體" w:hint="eastAsia"/>
          <w:spacing w:val="-1"/>
        </w:rPr>
        <w:t>武漢肺炎</w:t>
      </w:r>
      <w:r>
        <w:rPr>
          <w:rFonts w:ascii="微軟正黑體" w:eastAsia="微軟正黑體" w:hAnsi="微軟正黑體" w:cs="微軟正黑體" w:hint="eastAsia"/>
        </w:rPr>
        <w:t>）停課期間</w:t>
      </w:r>
    </w:p>
    <w:p w:rsidR="00007359" w:rsidRDefault="00007359" w:rsidP="00007359">
      <w:pPr>
        <w:pStyle w:val="a3"/>
        <w:spacing w:line="439" w:lineRule="exact"/>
        <w:ind w:left="1290"/>
        <w:jc w:val="center"/>
        <w:rPr>
          <w:rFonts w:ascii="WenQuanYi Zen Hei Mono" w:eastAsia="WenQuanYi Zen Hei Mono"/>
        </w:rPr>
      </w:pPr>
      <w:bookmarkStart w:id="0" w:name="_GoBack"/>
      <w:r>
        <w:rPr>
          <w:rFonts w:ascii="微軟正黑體" w:eastAsia="微軟正黑體" w:hAnsi="微軟正黑體" w:cs="微軟正黑體" w:hint="eastAsia"/>
        </w:rPr>
        <w:t>班級學生自主學習歷程紀錄</w:t>
      </w:r>
      <w:r>
        <w:rPr>
          <w:rFonts w:ascii="WenQuanYi Zen Hei Mono" w:eastAsia="WenQuanYi Zen Hei Mono" w:hint="eastAsia"/>
        </w:rPr>
        <w:t>(</w:t>
      </w:r>
      <w:r>
        <w:rPr>
          <w:rFonts w:ascii="微軟正黑體" w:eastAsia="微軟正黑體" w:hAnsi="微軟正黑體" w:cs="微軟正黑體" w:hint="eastAsia"/>
        </w:rPr>
        <w:t>復課時確認學生線上學習歷程</w:t>
      </w:r>
      <w:r>
        <w:rPr>
          <w:rFonts w:ascii="WenQuanYi Zen Hei Mono" w:eastAsia="WenQuanYi Zen Hei Mono" w:hint="eastAsia"/>
        </w:rPr>
        <w:t>)</w:t>
      </w:r>
    </w:p>
    <w:bookmarkEnd w:id="0"/>
    <w:p w:rsidR="00007359" w:rsidRDefault="00007359" w:rsidP="00007359">
      <w:pPr>
        <w:pStyle w:val="a3"/>
        <w:spacing w:before="9"/>
        <w:jc w:val="center"/>
        <w:rPr>
          <w:rFonts w:ascii="WenQuanYi Zen Hei Mono"/>
          <w:sz w:val="16"/>
        </w:rPr>
      </w:pPr>
    </w:p>
    <w:p w:rsidR="00007359" w:rsidRDefault="00007359" w:rsidP="00007359">
      <w:pPr>
        <w:tabs>
          <w:tab w:val="left" w:pos="2835"/>
          <w:tab w:val="left" w:pos="3918"/>
        </w:tabs>
        <w:spacing w:line="383" w:lineRule="exact"/>
        <w:ind w:left="672"/>
        <w:rPr>
          <w:rFonts w:ascii="WenQuanYi Zen Hei Mono" w:eastAsia="WenQuanYi Zen Hei Mono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一、實施年級</w:t>
      </w:r>
      <w:r>
        <w:rPr>
          <w:rFonts w:ascii="WenQuanYi Zen Hei Mono" w:eastAsia="WenQuanYi Zen Hei Mono" w:hint="eastAsia"/>
          <w:sz w:val="24"/>
        </w:rPr>
        <w:t>:</w:t>
      </w:r>
      <w:r>
        <w:rPr>
          <w:rFonts w:ascii="WenQuanYi Zen Hei Mono" w:eastAsia="WenQuanYi Zen Hei Mono" w:hint="eastAsia"/>
          <w:sz w:val="24"/>
          <w:u w:val="single"/>
        </w:rPr>
        <w:t xml:space="preserve"> </w:t>
      </w:r>
      <w:r>
        <w:rPr>
          <w:rFonts w:ascii="WenQuanYi Zen Hei Mono" w:eastAsia="WenQuanYi Zen Hei Mono" w:hint="eastAsia"/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年級</w:t>
      </w:r>
      <w:r>
        <w:rPr>
          <w:rFonts w:ascii="WenQuanYi Zen Hei Mono" w:eastAsia="WenQuanYi Zen Hei Mono" w:hint="eastAsia"/>
          <w:sz w:val="24"/>
          <w:u w:val="single"/>
        </w:rPr>
        <w:t xml:space="preserve"> </w:t>
      </w:r>
      <w:r>
        <w:rPr>
          <w:rFonts w:ascii="WenQuanYi Zen Hei Mono" w:eastAsia="WenQuanYi Zen Hei Mono" w:hint="eastAsia"/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班</w:t>
      </w:r>
      <w:r>
        <w:rPr>
          <w:rFonts w:ascii="WenQuanYi Zen Hei Mono" w:eastAsia="WenQuanYi Zen Hei Mono" w:hint="eastAsia"/>
          <w:sz w:val="24"/>
        </w:rPr>
        <w:t>(</w:t>
      </w:r>
      <w:r>
        <w:rPr>
          <w:rFonts w:ascii="微軟正黑體" w:eastAsia="微軟正黑體" w:hAnsi="微軟正黑體" w:cs="微軟正黑體" w:hint="eastAsia"/>
          <w:sz w:val="24"/>
        </w:rPr>
        <w:t>一個年級一個班級填一張</w:t>
      </w:r>
      <w:r>
        <w:rPr>
          <w:rFonts w:ascii="WenQuanYi Zen Hei Mono" w:eastAsia="WenQuanYi Zen Hei Mono" w:hint="eastAsia"/>
          <w:sz w:val="24"/>
        </w:rPr>
        <w:t>)</w:t>
      </w:r>
    </w:p>
    <w:p w:rsidR="00007359" w:rsidRDefault="00007359" w:rsidP="00007359">
      <w:pPr>
        <w:tabs>
          <w:tab w:val="left" w:pos="3556"/>
          <w:tab w:val="left" w:pos="9066"/>
        </w:tabs>
        <w:spacing w:before="2" w:line="196" w:lineRule="auto"/>
        <w:ind w:left="672" w:right="1938"/>
        <w:rPr>
          <w:sz w:val="24"/>
          <w:u w:val="single"/>
        </w:rPr>
      </w:pPr>
      <w:r>
        <w:rPr>
          <w:rFonts w:ascii="微軟正黑體" w:eastAsia="微軟正黑體" w:hAnsi="微軟正黑體" w:cs="微軟正黑體" w:hint="eastAsia"/>
          <w:sz w:val="24"/>
        </w:rPr>
        <w:t>二、實施班級</w:t>
      </w:r>
      <w:r>
        <w:rPr>
          <w:rFonts w:ascii="WenQuanYi Zen Hei Mono" w:eastAsia="WenQuanYi Zen Hei Mono" w:hAnsi="WenQuanYi Zen Hei Mono" w:hint="eastAsia"/>
          <w:sz w:val="24"/>
        </w:rPr>
        <w:t>:</w:t>
      </w:r>
      <w:r>
        <w:rPr>
          <w:sz w:val="24"/>
        </w:rPr>
        <w:t>□</w:t>
      </w:r>
      <w:r>
        <w:rPr>
          <w:rFonts w:ascii="微軟正黑體" w:eastAsia="微軟正黑體" w:hAnsi="微軟正黑體" w:cs="微軟正黑體" w:hint="eastAsia"/>
          <w:sz w:val="24"/>
        </w:rPr>
        <w:t>全</w:t>
      </w:r>
      <w:r>
        <w:rPr>
          <w:rFonts w:ascii="微軟正黑體" w:eastAsia="微軟正黑體" w:hAnsi="微軟正黑體" w:cs="微軟正黑體" w:hint="eastAsia"/>
          <w:spacing w:val="-3"/>
          <w:sz w:val="24"/>
        </w:rPr>
        <w:t>年</w:t>
      </w:r>
      <w:r>
        <w:rPr>
          <w:rFonts w:ascii="微軟正黑體" w:eastAsia="微軟正黑體" w:hAnsi="微軟正黑體" w:cs="微軟正黑體" w:hint="eastAsia"/>
          <w:sz w:val="24"/>
        </w:rPr>
        <w:t>級</w:t>
      </w:r>
      <w:r>
        <w:rPr>
          <w:sz w:val="24"/>
        </w:rPr>
        <w:tab/>
        <w:t>□</w:t>
      </w:r>
      <w:r>
        <w:rPr>
          <w:rFonts w:ascii="微軟正黑體" w:eastAsia="微軟正黑體" w:hAnsi="微軟正黑體" w:cs="微軟正黑體" w:hint="eastAsia"/>
          <w:sz w:val="24"/>
        </w:rPr>
        <w:t>個別班級分別為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</w:p>
    <w:p w:rsidR="00007359" w:rsidRDefault="00007359" w:rsidP="00007359">
      <w:pPr>
        <w:tabs>
          <w:tab w:val="left" w:pos="3556"/>
          <w:tab w:val="left" w:pos="9066"/>
        </w:tabs>
        <w:spacing w:before="2" w:line="196" w:lineRule="auto"/>
        <w:ind w:left="672" w:right="1938"/>
        <w:rPr>
          <w:rFonts w:ascii="WenQuanYi Zen Hei Mono" w:eastAsia="WenQuanYi Zen Hei Mono" w:hAnsi="WenQuanYi Zen Hei Mono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三、課程類別：</w:t>
      </w:r>
    </w:p>
    <w:p w:rsidR="00007359" w:rsidRDefault="00007359" w:rsidP="00007359">
      <w:pPr>
        <w:tabs>
          <w:tab w:val="left" w:pos="2777"/>
          <w:tab w:val="left" w:pos="4338"/>
          <w:tab w:val="left" w:pos="5658"/>
          <w:tab w:val="left" w:pos="6978"/>
        </w:tabs>
        <w:spacing w:line="343" w:lineRule="exact"/>
        <w:ind w:left="1098"/>
        <w:rPr>
          <w:sz w:val="24"/>
        </w:rPr>
      </w:pPr>
      <w:r>
        <w:rPr>
          <w:sz w:val="24"/>
        </w:rPr>
        <w:t>1.□</w:t>
      </w:r>
      <w:r>
        <w:rPr>
          <w:rFonts w:ascii="微軟正黑體" w:eastAsia="微軟正黑體" w:hAnsi="微軟正黑體" w:cs="微軟正黑體" w:hint="eastAsia"/>
          <w:sz w:val="24"/>
        </w:rPr>
        <w:t>國語文</w:t>
      </w:r>
      <w:r>
        <w:rPr>
          <w:sz w:val="24"/>
        </w:rPr>
        <w:tab/>
        <w:t>2.□</w:t>
      </w:r>
      <w:r>
        <w:rPr>
          <w:rFonts w:ascii="微軟正黑體" w:eastAsia="微軟正黑體" w:hAnsi="微軟正黑體" w:cs="微軟正黑體" w:hint="eastAsia"/>
          <w:sz w:val="24"/>
        </w:rPr>
        <w:t>英語文</w:t>
      </w:r>
      <w:r>
        <w:rPr>
          <w:sz w:val="24"/>
        </w:rPr>
        <w:tab/>
        <w:t>3.□</w:t>
      </w:r>
      <w:r>
        <w:rPr>
          <w:rFonts w:ascii="微軟正黑體" w:eastAsia="微軟正黑體" w:hAnsi="微軟正黑體" w:cs="微軟正黑體" w:hint="eastAsia"/>
          <w:sz w:val="24"/>
        </w:rPr>
        <w:t>數學</w:t>
      </w:r>
      <w:r>
        <w:rPr>
          <w:sz w:val="24"/>
        </w:rPr>
        <w:tab/>
        <w:t>4.□</w:t>
      </w:r>
      <w:r>
        <w:rPr>
          <w:rFonts w:ascii="微軟正黑體" w:eastAsia="微軟正黑體" w:hAnsi="微軟正黑體" w:cs="微軟正黑體" w:hint="eastAsia"/>
          <w:sz w:val="24"/>
        </w:rPr>
        <w:t>社會</w:t>
      </w:r>
      <w:r>
        <w:rPr>
          <w:sz w:val="24"/>
        </w:rPr>
        <w:tab/>
        <w:t>5.□</w:t>
      </w:r>
      <w:r>
        <w:rPr>
          <w:rFonts w:ascii="微軟正黑體" w:eastAsia="微軟正黑體" w:hAnsi="微軟正黑體" w:cs="微軟正黑體" w:hint="eastAsia"/>
          <w:sz w:val="24"/>
        </w:rPr>
        <w:t>自然科學</w:t>
      </w:r>
      <w:r>
        <w:rPr>
          <w:sz w:val="24"/>
        </w:rPr>
        <w:t>(</w:t>
      </w:r>
      <w:r>
        <w:rPr>
          <w:rFonts w:ascii="微軟正黑體" w:eastAsia="微軟正黑體" w:hAnsi="微軟正黑體" w:cs="微軟正黑體" w:hint="eastAsia"/>
          <w:sz w:val="24"/>
        </w:rPr>
        <w:t>自然與生活科技</w:t>
      </w:r>
      <w:r>
        <w:rPr>
          <w:sz w:val="24"/>
        </w:rPr>
        <w:t>)</w:t>
      </w:r>
    </w:p>
    <w:p w:rsidR="00007359" w:rsidRDefault="00007359" w:rsidP="00007359">
      <w:pPr>
        <w:tabs>
          <w:tab w:val="left" w:pos="3738"/>
          <w:tab w:val="left" w:pos="5658"/>
          <w:tab w:val="left" w:pos="6978"/>
        </w:tabs>
        <w:spacing w:line="373" w:lineRule="exact"/>
        <w:ind w:left="1098"/>
        <w:rPr>
          <w:sz w:val="24"/>
        </w:rPr>
      </w:pPr>
      <w:r>
        <w:rPr>
          <w:sz w:val="24"/>
        </w:rPr>
        <w:t>6.□</w:t>
      </w:r>
      <w:r>
        <w:rPr>
          <w:rFonts w:ascii="微軟正黑體" w:eastAsia="微軟正黑體" w:hAnsi="微軟正黑體" w:cs="微軟正黑體" w:hint="eastAsia"/>
          <w:sz w:val="24"/>
        </w:rPr>
        <w:t>藝術</w:t>
      </w:r>
      <w:r>
        <w:rPr>
          <w:sz w:val="24"/>
        </w:rPr>
        <w:t>(</w:t>
      </w:r>
      <w:r>
        <w:rPr>
          <w:rFonts w:ascii="微軟正黑體" w:eastAsia="微軟正黑體" w:hAnsi="微軟正黑體" w:cs="微軟正黑體" w:hint="eastAsia"/>
          <w:sz w:val="24"/>
        </w:rPr>
        <w:t>藝術與人文</w:t>
      </w:r>
      <w:r>
        <w:rPr>
          <w:sz w:val="24"/>
        </w:rPr>
        <w:t>)</w:t>
      </w:r>
      <w:r>
        <w:rPr>
          <w:sz w:val="24"/>
        </w:rPr>
        <w:tab/>
        <w:t>7.□</w:t>
      </w:r>
      <w:r>
        <w:rPr>
          <w:rFonts w:ascii="微軟正黑體" w:eastAsia="微軟正黑體" w:hAnsi="微軟正黑體" w:cs="微軟正黑體" w:hint="eastAsia"/>
          <w:sz w:val="24"/>
        </w:rPr>
        <w:t>健康與體育</w:t>
      </w:r>
      <w:r>
        <w:rPr>
          <w:sz w:val="24"/>
        </w:rPr>
        <w:tab/>
        <w:t>8.□</w:t>
      </w:r>
      <w:r>
        <w:rPr>
          <w:rFonts w:ascii="微軟正黑體" w:eastAsia="微軟正黑體" w:hAnsi="微軟正黑體" w:cs="微軟正黑體" w:hint="eastAsia"/>
          <w:sz w:val="24"/>
        </w:rPr>
        <w:t>科技</w:t>
      </w:r>
      <w:r>
        <w:rPr>
          <w:sz w:val="24"/>
        </w:rPr>
        <w:tab/>
        <w:t>9.□</w:t>
      </w:r>
      <w:r>
        <w:rPr>
          <w:rFonts w:ascii="微軟正黑體" w:eastAsia="微軟正黑體" w:hAnsi="微軟正黑體" w:cs="微軟正黑體" w:hint="eastAsia"/>
          <w:sz w:val="24"/>
        </w:rPr>
        <w:t>綜合活動</w:t>
      </w:r>
    </w:p>
    <w:p w:rsidR="00007359" w:rsidRDefault="00007359" w:rsidP="00007359">
      <w:pPr>
        <w:tabs>
          <w:tab w:val="left" w:pos="2960"/>
          <w:tab w:val="left" w:pos="3850"/>
          <w:tab w:val="left" w:pos="4931"/>
          <w:tab w:val="left" w:pos="6316"/>
          <w:tab w:val="left" w:pos="7331"/>
          <w:tab w:val="left" w:pos="8411"/>
        </w:tabs>
        <w:spacing w:before="25" w:line="177" w:lineRule="auto"/>
        <w:ind w:left="672" w:right="2047"/>
        <w:rPr>
          <w:rFonts w:ascii="微軟正黑體" w:eastAsia="微軟正黑體" w:hAnsi="微軟正黑體" w:cs="微軟正黑體"/>
          <w:spacing w:val="-17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四、停課時間</w:t>
      </w:r>
      <w:r>
        <w:rPr>
          <w:rFonts w:ascii="WenQuanYi Zen Hei Mono" w:eastAsia="WenQuanYi Zen Hei Mono" w:hint="eastAsia"/>
          <w:sz w:val="24"/>
        </w:rPr>
        <w:t>:</w:t>
      </w:r>
      <w:r>
        <w:rPr>
          <w:rFonts w:ascii="WenQuanYi Zen Hei Mono" w:eastAsia="WenQuanYi Zen Hei Mono" w:hint="eastAsia"/>
          <w:sz w:val="24"/>
          <w:u w:val="single"/>
        </w:rPr>
        <w:t xml:space="preserve"> </w:t>
      </w:r>
      <w:r>
        <w:rPr>
          <w:rFonts w:ascii="WenQuanYi Zen Hei Mono" w:eastAsia="WenQuanYi Zen Hei Mono" w:hint="eastAsia"/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年</w:t>
      </w:r>
      <w:r>
        <w:rPr>
          <w:rFonts w:ascii="WenQuanYi Zen Hei Mono" w:eastAsia="WenQuanYi Zen Hei Mono" w:hint="eastAsia"/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日起至</w:t>
      </w:r>
      <w:r>
        <w:rPr>
          <w:rFonts w:ascii="WenQuanYi Zen Hei Mono" w:eastAsia="WenQuanYi Zen Hei Mono" w:hint="eastAsia"/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年</w:t>
      </w:r>
      <w:r>
        <w:rPr>
          <w:rFonts w:ascii="WenQuanYi Zen Hei Mono" w:eastAsia="WenQuanYi Zen Hei Mono" w:hint="eastAsia"/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日</w:t>
      </w:r>
    </w:p>
    <w:p w:rsidR="00007359" w:rsidRPr="00C041FE" w:rsidRDefault="00007359" w:rsidP="00007359">
      <w:pPr>
        <w:tabs>
          <w:tab w:val="left" w:pos="2837"/>
          <w:tab w:val="left" w:pos="3850"/>
          <w:tab w:val="left" w:pos="4931"/>
          <w:tab w:val="left" w:pos="6316"/>
          <w:tab w:val="left" w:pos="7331"/>
          <w:tab w:val="left" w:pos="8411"/>
        </w:tabs>
        <w:spacing w:before="25" w:line="177" w:lineRule="auto"/>
        <w:ind w:left="672" w:right="2047"/>
        <w:rPr>
          <w:rFonts w:ascii="WenQuanYi Zen Hei Mono" w:eastAsia="WenQuanYi Zen Hei Mono" w:hint="eastAsia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五、線上學習規劃：</w:t>
      </w:r>
    </w:p>
    <w:p w:rsidR="00007359" w:rsidRDefault="00007359" w:rsidP="00007359">
      <w:pPr>
        <w:pStyle w:val="a3"/>
        <w:rPr>
          <w:rFonts w:ascii="WenQuanYi Zen Hei Mon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3E1E5" wp14:editId="2EDDEAF4">
                <wp:simplePos x="0" y="0"/>
                <wp:positionH relativeFrom="page">
                  <wp:posOffset>770548</wp:posOffset>
                </wp:positionH>
                <wp:positionV relativeFrom="paragraph">
                  <wp:posOffset>39859</wp:posOffset>
                </wp:positionV>
                <wp:extent cx="6221095" cy="432562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1095" cy="432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1406"/>
                              <w:gridCol w:w="3205"/>
                              <w:gridCol w:w="4393"/>
                            </w:tblGrid>
                            <w:tr w:rsidR="00007359">
                              <w:trPr>
                                <w:trHeight w:val="880"/>
                              </w:trPr>
                              <w:tc>
                                <w:tcPr>
                                  <w:tcW w:w="778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spacing w:line="506" w:lineRule="exact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spacing w:line="455" w:lineRule="exact"/>
                                    <w:ind w:left="123" w:right="1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課程科目</w:t>
                                  </w:r>
                                  <w:proofErr w:type="spellEnd"/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406" w:lineRule="exact"/>
                                    <w:ind w:left="123" w:right="1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進度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05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spacing w:line="532" w:lineRule="exact"/>
                                    <w:ind w:left="1042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實施方式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spacing w:line="532" w:lineRule="exact"/>
                                    <w:ind w:left="1216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互動與評量方式</w:t>
                                  </w:r>
                                  <w:proofErr w:type="spellEnd"/>
                                </w:p>
                              </w:tc>
                            </w:tr>
                            <w:tr w:rsidR="00007359">
                              <w:trPr>
                                <w:trHeight w:val="2099"/>
                              </w:trPr>
                              <w:tc>
                                <w:tcPr>
                                  <w:tcW w:w="778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5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spacing w:line="289" w:lineRule="exact"/>
                                    <w:ind w:left="108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□學生線上自學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4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□學習歷程平台：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4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□無學習歷程平台：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108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□教師直播教學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3" w:right="425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□文字互動：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節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3" w:right="425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□會議交談：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節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291" w:lineRule="exact"/>
                                    <w:ind w:left="89" w:right="425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□其他方式請說明：＿＿</w:t>
                                  </w: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spacing w:line="283" w:lineRule="exact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簡述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89"/>
                                    </w:tabs>
                                    <w:spacing w:line="312" w:lineRule="exact"/>
                                    <w:ind w:hanging="39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指派學習內容之方式</w:t>
                                  </w:r>
                                  <w:proofErr w:type="spellEnd"/>
                                </w:p>
                                <w:p w:rsidR="00007359" w:rsidRDefault="0000735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89"/>
                                    </w:tabs>
                                    <w:spacing w:before="40" w:line="146" w:lineRule="auto"/>
                                    <w:ind w:left="199" w:right="312" w:hanging="8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  <w:t>學習互動情形(含親師生學習溝通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模式)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89"/>
                                    </w:tabs>
                                    <w:spacing w:line="275" w:lineRule="exact"/>
                                    <w:ind w:hanging="39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線上評量進行方式</w:t>
                                  </w:r>
                                  <w:proofErr w:type="spellEnd"/>
                                </w:p>
                                <w:p w:rsidR="00007359" w:rsidRDefault="0000735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89"/>
                                    </w:tabs>
                                    <w:spacing w:line="410" w:lineRule="exact"/>
                                    <w:ind w:hanging="39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復課後評量方式</w:t>
                                  </w:r>
                                  <w:proofErr w:type="spellEnd"/>
                                </w:p>
                              </w:tc>
                            </w:tr>
                            <w:tr w:rsidR="00007359">
                              <w:trPr>
                                <w:trHeight w:val="2810"/>
                              </w:trPr>
                              <w:tc>
                                <w:tcPr>
                                  <w:tcW w:w="778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spacing w:line="472" w:lineRule="exact"/>
                                    <w:ind w:left="129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4/9-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474" w:lineRule="exact"/>
                                    <w:ind w:left="129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spacing w:before="47" w:line="206" w:lineRule="auto"/>
                                    <w:ind w:left="282" w:right="212" w:hanging="6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國文第五課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師說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05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spacing w:line="289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學生線上自學</w:t>
                                  </w:r>
                                  <w:proofErr w:type="spellEnd"/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4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█學習歷程平台：學習吧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4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□無學習歷程平台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108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□教師直播教學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4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□文字互動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300" w:lineRule="exact"/>
                                    <w:ind w:left="4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█會議交談：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>2節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spacing w:line="404" w:lineRule="exact"/>
                                    <w:ind w:left="108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□其他方式請說明：＿</w:t>
                                  </w: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007359" w:rsidRDefault="0000735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34"/>
                                    </w:tabs>
                                    <w:spacing w:before="11" w:line="146" w:lineRule="auto"/>
                                    <w:ind w:right="101" w:hanging="8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利用學習吧進行10項任務指派與6次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學習評量，學生完成停課期間規劃之學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習進度。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34"/>
                                    </w:tabs>
                                    <w:spacing w:before="2" w:line="148" w:lineRule="auto"/>
                                    <w:ind w:right="108" w:hanging="8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利用端確認學生完成任務程度，進度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 xml:space="preserve">落後者以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  <w:lang w:eastAsia="zh-TW"/>
                                    </w:rPr>
                                    <w:t xml:space="preserve"> 連繫家長，學生均全部完成。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34"/>
                                    </w:tabs>
                                    <w:spacing w:line="146" w:lineRule="auto"/>
                                    <w:ind w:right="108" w:hanging="8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 xml:space="preserve">利用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teams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  <w:lang w:eastAsia="zh-TW"/>
                                    </w:rPr>
                                    <w:t xml:space="preserve"> 線上直播與學生進行文本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對話討論並進行線上形成性評量</w:t>
                                  </w:r>
                                </w:p>
                                <w:p w:rsidR="00007359" w:rsidRDefault="0000735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34"/>
                                    </w:tabs>
                                    <w:spacing w:line="284" w:lineRule="exact"/>
                                    <w:ind w:left="433" w:hanging="24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復課85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%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學生通過總結性評量</w:t>
                                  </w:r>
                                </w:p>
                              </w:tc>
                            </w:tr>
                          </w:tbl>
                          <w:p w:rsidR="00007359" w:rsidRDefault="00007359" w:rsidP="0000735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3E1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.65pt;margin-top:3.15pt;width:489.85pt;height:34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1406"/>
                        <w:gridCol w:w="3205"/>
                        <w:gridCol w:w="4393"/>
                      </w:tblGrid>
                      <w:tr w:rsidR="00007359">
                        <w:trPr>
                          <w:trHeight w:val="880"/>
                        </w:trPr>
                        <w:tc>
                          <w:tcPr>
                            <w:tcW w:w="778" w:type="dxa"/>
                          </w:tcPr>
                          <w:p w:rsidR="00007359" w:rsidRDefault="00007359">
                            <w:pPr>
                              <w:pStyle w:val="TableParagraph"/>
                              <w:spacing w:line="506" w:lineRule="exact"/>
                              <w:ind w:left="14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日期</w:t>
                            </w:r>
                            <w:proofErr w:type="spellEnd"/>
                          </w:p>
                        </w:tc>
                        <w:tc>
                          <w:tcPr>
                            <w:tcW w:w="1406" w:type="dxa"/>
                          </w:tcPr>
                          <w:p w:rsidR="00007359" w:rsidRDefault="00007359">
                            <w:pPr>
                              <w:pStyle w:val="TableParagraph"/>
                              <w:spacing w:line="455" w:lineRule="exact"/>
                              <w:ind w:left="123" w:right="113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課程科目</w:t>
                            </w:r>
                            <w:proofErr w:type="spellEnd"/>
                          </w:p>
                          <w:p w:rsidR="00007359" w:rsidRDefault="00007359">
                            <w:pPr>
                              <w:pStyle w:val="TableParagraph"/>
                              <w:spacing w:line="406" w:lineRule="exact"/>
                              <w:ind w:left="123" w:right="1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進度</w:t>
                            </w:r>
                            <w:proofErr w:type="spellEnd"/>
                          </w:p>
                        </w:tc>
                        <w:tc>
                          <w:tcPr>
                            <w:tcW w:w="3205" w:type="dxa"/>
                          </w:tcPr>
                          <w:p w:rsidR="00007359" w:rsidRDefault="00007359">
                            <w:pPr>
                              <w:pStyle w:val="TableParagraph"/>
                              <w:spacing w:line="532" w:lineRule="exact"/>
                              <w:ind w:left="1042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實施方式</w:t>
                            </w:r>
                            <w:proofErr w:type="spellEnd"/>
                          </w:p>
                        </w:tc>
                        <w:tc>
                          <w:tcPr>
                            <w:tcW w:w="4393" w:type="dxa"/>
                          </w:tcPr>
                          <w:p w:rsidR="00007359" w:rsidRDefault="00007359">
                            <w:pPr>
                              <w:pStyle w:val="TableParagraph"/>
                              <w:spacing w:line="532" w:lineRule="exact"/>
                              <w:ind w:left="1216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互動與評量方式</w:t>
                            </w:r>
                            <w:proofErr w:type="spellEnd"/>
                          </w:p>
                        </w:tc>
                      </w:tr>
                      <w:tr w:rsidR="00007359">
                        <w:trPr>
                          <w:trHeight w:val="2099"/>
                        </w:trPr>
                        <w:tc>
                          <w:tcPr>
                            <w:tcW w:w="778" w:type="dxa"/>
                          </w:tcPr>
                          <w:p w:rsidR="00007359" w:rsidRDefault="0000735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:rsidR="00007359" w:rsidRDefault="0000735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05" w:type="dxa"/>
                          </w:tcPr>
                          <w:p w:rsidR="00007359" w:rsidRDefault="00007359">
                            <w:pPr>
                              <w:pStyle w:val="TableParagraph"/>
                              <w:spacing w:line="289" w:lineRule="exact"/>
                              <w:ind w:left="108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□學生線上自學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4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□學習歷程平台：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4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□無學習歷程平台：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108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□教師直播教學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3" w:right="425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□文字互動：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節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3" w:right="425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□會議交談：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節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291" w:lineRule="exact"/>
                              <w:ind w:left="89" w:right="425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□其他方式請說明：＿＿</w:t>
                            </w:r>
                          </w:p>
                        </w:tc>
                        <w:tc>
                          <w:tcPr>
                            <w:tcW w:w="4393" w:type="dxa"/>
                          </w:tcPr>
                          <w:p w:rsidR="00007359" w:rsidRDefault="00007359">
                            <w:pPr>
                              <w:pStyle w:val="TableParagraph"/>
                              <w:spacing w:line="283" w:lineRule="exact"/>
                              <w:ind w:left="19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簡述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9"/>
                              </w:tabs>
                              <w:spacing w:line="312" w:lineRule="exact"/>
                              <w:ind w:hanging="39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指派學習內容之方式</w:t>
                            </w:r>
                            <w:proofErr w:type="spellEnd"/>
                          </w:p>
                          <w:p w:rsidR="00007359" w:rsidRDefault="0000735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9"/>
                              </w:tabs>
                              <w:spacing w:before="40" w:line="146" w:lineRule="auto"/>
                              <w:ind w:left="199" w:right="312" w:hanging="8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eastAsia="zh-TW"/>
                              </w:rPr>
                              <w:t>學習互動情形(含親師生學習溝通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模式)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9"/>
                              </w:tabs>
                              <w:spacing w:line="275" w:lineRule="exact"/>
                              <w:ind w:hanging="39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線上評量進行方式</w:t>
                            </w:r>
                            <w:proofErr w:type="spellEnd"/>
                          </w:p>
                          <w:p w:rsidR="00007359" w:rsidRDefault="0000735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9"/>
                              </w:tabs>
                              <w:spacing w:line="410" w:lineRule="exact"/>
                              <w:ind w:hanging="39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復課後評量方式</w:t>
                            </w:r>
                            <w:proofErr w:type="spellEnd"/>
                          </w:p>
                        </w:tc>
                      </w:tr>
                      <w:tr w:rsidR="00007359">
                        <w:trPr>
                          <w:trHeight w:val="2810"/>
                        </w:trPr>
                        <w:tc>
                          <w:tcPr>
                            <w:tcW w:w="778" w:type="dxa"/>
                          </w:tcPr>
                          <w:p w:rsidR="00007359" w:rsidRDefault="00007359">
                            <w:pPr>
                              <w:pStyle w:val="TableParagraph"/>
                              <w:spacing w:line="472" w:lineRule="exact"/>
                              <w:ind w:left="129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4/9-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474" w:lineRule="exact"/>
                              <w:ind w:left="129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007359" w:rsidRDefault="00007359">
                            <w:pPr>
                              <w:pStyle w:val="TableParagraph"/>
                              <w:spacing w:before="47" w:line="206" w:lineRule="auto"/>
                              <w:ind w:left="282" w:right="212" w:hanging="6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國文第五課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師說</w:t>
                            </w:r>
                            <w:proofErr w:type="spellEnd"/>
                          </w:p>
                        </w:tc>
                        <w:tc>
                          <w:tcPr>
                            <w:tcW w:w="3205" w:type="dxa"/>
                          </w:tcPr>
                          <w:p w:rsidR="00007359" w:rsidRDefault="00007359">
                            <w:pPr>
                              <w:pStyle w:val="TableParagraph"/>
                              <w:spacing w:line="289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學生線上自學</w:t>
                            </w:r>
                            <w:proofErr w:type="spellEnd"/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4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█學習歷程平台：學習吧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4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□無學習歷程平台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108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□教師直播教學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4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□文字互動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300" w:lineRule="exact"/>
                              <w:ind w:left="4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█會議交談：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>2節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spacing w:line="404" w:lineRule="exact"/>
                              <w:ind w:left="108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□其他方式請說明：＿</w:t>
                            </w:r>
                          </w:p>
                        </w:tc>
                        <w:tc>
                          <w:tcPr>
                            <w:tcW w:w="4393" w:type="dxa"/>
                          </w:tcPr>
                          <w:p w:rsidR="00007359" w:rsidRDefault="0000735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4"/>
                              </w:tabs>
                              <w:spacing w:before="11" w:line="146" w:lineRule="auto"/>
                              <w:ind w:right="101" w:hanging="8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利用學習吧進行10項任務指派與6次</w:t>
                            </w: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學習評量，學生完成停課期間規劃之學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習進度。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4"/>
                              </w:tabs>
                              <w:spacing w:before="2" w:line="148" w:lineRule="auto"/>
                              <w:ind w:right="108" w:hanging="8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利用端確認學生完成任務程度，進度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 xml:space="preserve">落後者以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line</w:t>
                            </w:r>
                            <w:r>
                              <w:rPr>
                                <w:spacing w:val="-8"/>
                                <w:sz w:val="24"/>
                                <w:lang w:eastAsia="zh-TW"/>
                              </w:rPr>
                              <w:t xml:space="preserve"> 連繫家長，學生均全部完成。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4"/>
                              </w:tabs>
                              <w:spacing w:line="146" w:lineRule="auto"/>
                              <w:ind w:right="108" w:hanging="8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 xml:space="preserve">利用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teams</w:t>
                            </w:r>
                            <w:r>
                              <w:rPr>
                                <w:spacing w:val="-9"/>
                                <w:sz w:val="24"/>
                                <w:lang w:eastAsia="zh-TW"/>
                              </w:rPr>
                              <w:t xml:space="preserve"> 線上直播與學生進行文本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對話討論並進行線上形成性評量</w:t>
                            </w:r>
                          </w:p>
                          <w:p w:rsidR="00007359" w:rsidRDefault="0000735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4"/>
                              </w:tabs>
                              <w:spacing w:line="284" w:lineRule="exact"/>
                              <w:ind w:left="433" w:hanging="24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復課85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%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學生通過總結性評量</w:t>
                            </w:r>
                          </w:p>
                        </w:tc>
                      </w:tr>
                    </w:tbl>
                    <w:p w:rsidR="00007359" w:rsidRDefault="00007359" w:rsidP="0000735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7359" w:rsidRDefault="00007359" w:rsidP="00007359">
      <w:pPr>
        <w:pStyle w:val="a3"/>
        <w:rPr>
          <w:rFonts w:ascii="WenQuanYi Zen Hei Mono"/>
          <w:sz w:val="20"/>
        </w:rPr>
      </w:pPr>
    </w:p>
    <w:p w:rsidR="00007359" w:rsidRDefault="00007359" w:rsidP="00007359">
      <w:pPr>
        <w:pStyle w:val="a3"/>
        <w:rPr>
          <w:rFonts w:ascii="WenQuanYi Zen Hei Mono"/>
          <w:sz w:val="20"/>
        </w:rPr>
      </w:pPr>
    </w:p>
    <w:p w:rsidR="00007359" w:rsidRDefault="00007359" w:rsidP="00007359">
      <w:pPr>
        <w:pStyle w:val="a3"/>
        <w:rPr>
          <w:rFonts w:ascii="WenQuanYi Zen Hei Mono"/>
          <w:sz w:val="20"/>
        </w:rPr>
      </w:pPr>
    </w:p>
    <w:p w:rsidR="00007359" w:rsidRDefault="00007359" w:rsidP="00007359">
      <w:pPr>
        <w:pStyle w:val="a3"/>
        <w:rPr>
          <w:rFonts w:ascii="WenQuanYi Zen Hei Mono"/>
          <w:sz w:val="20"/>
        </w:rPr>
      </w:pPr>
    </w:p>
    <w:p w:rsidR="00007359" w:rsidRDefault="00007359" w:rsidP="00007359">
      <w:pPr>
        <w:pStyle w:val="a3"/>
        <w:rPr>
          <w:rFonts w:ascii="WenQuanYi Zen Hei Mono"/>
          <w:sz w:val="20"/>
        </w:rPr>
      </w:pPr>
    </w:p>
    <w:p w:rsidR="00007359" w:rsidRDefault="00007359" w:rsidP="00007359">
      <w:pPr>
        <w:pStyle w:val="a3"/>
        <w:rPr>
          <w:rFonts w:ascii="WenQuanYi Zen Hei Mono"/>
          <w:sz w:val="20"/>
        </w:rPr>
      </w:pPr>
    </w:p>
    <w:p w:rsidR="00007359" w:rsidRDefault="00007359" w:rsidP="00007359">
      <w:pPr>
        <w:pStyle w:val="a3"/>
        <w:rPr>
          <w:rFonts w:ascii="WenQuanYi Zen Hei Mono"/>
          <w:sz w:val="20"/>
        </w:rPr>
      </w:pPr>
    </w:p>
    <w:p w:rsidR="00007359" w:rsidRDefault="00007359" w:rsidP="00007359">
      <w:pPr>
        <w:pStyle w:val="a3"/>
        <w:spacing w:before="4"/>
        <w:rPr>
          <w:rFonts w:ascii="WenQuanYi Zen Hei Mono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8B678A" wp14:editId="090FC4E5">
            <wp:simplePos x="0" y="0"/>
            <wp:positionH relativeFrom="page">
              <wp:posOffset>4876291</wp:posOffset>
            </wp:positionH>
            <wp:positionV relativeFrom="paragraph">
              <wp:posOffset>239465</wp:posOffset>
            </wp:positionV>
            <wp:extent cx="69151" cy="116300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" cy="1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359" w:rsidRDefault="00007359" w:rsidP="00007359">
      <w:pPr>
        <w:pStyle w:val="a3"/>
        <w:spacing w:before="10"/>
        <w:rPr>
          <w:rFonts w:hint="eastAsia"/>
          <w:sz w:val="13"/>
          <w:lang w:eastAsia="zh-CN"/>
        </w:rPr>
      </w:pPr>
    </w:p>
    <w:p w:rsidR="00007359" w:rsidRDefault="00007359" w:rsidP="00007359"/>
    <w:p w:rsidR="00007359" w:rsidRDefault="00007359" w:rsidP="00007359"/>
    <w:p w:rsidR="00007359" w:rsidRDefault="00007359" w:rsidP="00007359"/>
    <w:p w:rsidR="00007359" w:rsidRDefault="00007359" w:rsidP="00007359"/>
    <w:p w:rsidR="00007359" w:rsidRDefault="00007359" w:rsidP="00007359"/>
    <w:p w:rsidR="00007359" w:rsidRDefault="00007359" w:rsidP="00007359"/>
    <w:p w:rsidR="00007359" w:rsidRDefault="00007359" w:rsidP="00007359"/>
    <w:p w:rsidR="00007359" w:rsidRDefault="00007359" w:rsidP="00007359">
      <w:pPr>
        <w:ind w:firstLineChars="350" w:firstLine="770"/>
        <w:rPr>
          <w:rFonts w:hint="eastAsia"/>
        </w:rPr>
      </w:pPr>
      <w:r>
        <w:rPr>
          <w:rFonts w:ascii="微軟正黑體" w:eastAsia="微軟正黑體" w:hAnsi="微軟正黑體" w:cs="微軟正黑體" w:hint="eastAsia"/>
          <w:lang w:eastAsia="zh-CN"/>
        </w:rPr>
        <w:t xml:space="preserve">導師 </w:t>
      </w:r>
      <w:r>
        <w:rPr>
          <w:rFonts w:ascii="微軟正黑體" w:eastAsia="微軟正黑體" w:hAnsi="微軟正黑體" w:cs="微軟正黑體"/>
          <w:lang w:eastAsia="zh-CN"/>
        </w:rPr>
        <w:t xml:space="preserve">                            </w:t>
      </w:r>
      <w:r>
        <w:rPr>
          <w:rFonts w:ascii="微軟正黑體" w:eastAsia="微軟正黑體" w:hAnsi="微軟正黑體" w:cs="微軟正黑體" w:hint="eastAsia"/>
          <w:lang w:eastAsia="zh-CN"/>
        </w:rPr>
        <w:t xml:space="preserve">教務處 </w:t>
      </w:r>
      <w:r>
        <w:rPr>
          <w:rFonts w:ascii="微軟正黑體" w:eastAsia="微軟正黑體" w:hAnsi="微軟正黑體" w:cs="微軟正黑體"/>
          <w:lang w:eastAsia="zh-CN"/>
        </w:rPr>
        <w:t xml:space="preserve">                        </w:t>
      </w:r>
      <w:r>
        <w:rPr>
          <w:rFonts w:ascii="微軟正黑體" w:eastAsia="微軟正黑體" w:hAnsi="微軟正黑體" w:cs="微軟正黑體" w:hint="eastAsia"/>
          <w:lang w:eastAsia="zh-CN"/>
        </w:rPr>
        <w:t xml:space="preserve">校長 </w:t>
      </w:r>
    </w:p>
    <w:p w:rsidR="00E43BD2" w:rsidRDefault="00007359"/>
    <w:sectPr w:rsidR="00E43BD2" w:rsidSect="00C041FE">
      <w:pgSz w:w="11900" w:h="16840"/>
      <w:pgMar w:top="567" w:right="567" w:bottom="816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nQuanYi Zen Hei Mono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D7D"/>
    <w:multiLevelType w:val="hybridMultilevel"/>
    <w:tmpl w:val="5C2EE690"/>
    <w:lvl w:ilvl="0" w:tplc="E64C6F70">
      <w:start w:val="1"/>
      <w:numFmt w:val="decimal"/>
      <w:lvlText w:val="%1."/>
      <w:lvlJc w:val="left"/>
      <w:pPr>
        <w:ind w:left="588" w:hanging="396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95C2A0E6">
      <w:numFmt w:val="bullet"/>
      <w:lvlText w:val="•"/>
      <w:lvlJc w:val="left"/>
      <w:pPr>
        <w:ind w:left="960" w:hanging="396"/>
      </w:pPr>
      <w:rPr>
        <w:rFonts w:hint="default"/>
        <w:lang w:val="en-US" w:eastAsia="zh-TW" w:bidi="ar-SA"/>
      </w:rPr>
    </w:lvl>
    <w:lvl w:ilvl="2" w:tplc="040EFC0C">
      <w:numFmt w:val="bullet"/>
      <w:lvlText w:val="•"/>
      <w:lvlJc w:val="left"/>
      <w:pPr>
        <w:ind w:left="1340" w:hanging="396"/>
      </w:pPr>
      <w:rPr>
        <w:rFonts w:hint="default"/>
        <w:lang w:val="en-US" w:eastAsia="zh-TW" w:bidi="ar-SA"/>
      </w:rPr>
    </w:lvl>
    <w:lvl w:ilvl="3" w:tplc="FFDE756A">
      <w:numFmt w:val="bullet"/>
      <w:lvlText w:val="•"/>
      <w:lvlJc w:val="left"/>
      <w:pPr>
        <w:ind w:left="1720" w:hanging="396"/>
      </w:pPr>
      <w:rPr>
        <w:rFonts w:hint="default"/>
        <w:lang w:val="en-US" w:eastAsia="zh-TW" w:bidi="ar-SA"/>
      </w:rPr>
    </w:lvl>
    <w:lvl w:ilvl="4" w:tplc="F454DE3A">
      <w:numFmt w:val="bullet"/>
      <w:lvlText w:val="•"/>
      <w:lvlJc w:val="left"/>
      <w:pPr>
        <w:ind w:left="2101" w:hanging="396"/>
      </w:pPr>
      <w:rPr>
        <w:rFonts w:hint="default"/>
        <w:lang w:val="en-US" w:eastAsia="zh-TW" w:bidi="ar-SA"/>
      </w:rPr>
    </w:lvl>
    <w:lvl w:ilvl="5" w:tplc="0AF23E18">
      <w:numFmt w:val="bullet"/>
      <w:lvlText w:val="•"/>
      <w:lvlJc w:val="left"/>
      <w:pPr>
        <w:ind w:left="2481" w:hanging="396"/>
      </w:pPr>
      <w:rPr>
        <w:rFonts w:hint="default"/>
        <w:lang w:val="en-US" w:eastAsia="zh-TW" w:bidi="ar-SA"/>
      </w:rPr>
    </w:lvl>
    <w:lvl w:ilvl="6" w:tplc="7EDAEA78">
      <w:numFmt w:val="bullet"/>
      <w:lvlText w:val="•"/>
      <w:lvlJc w:val="left"/>
      <w:pPr>
        <w:ind w:left="2861" w:hanging="396"/>
      </w:pPr>
      <w:rPr>
        <w:rFonts w:hint="default"/>
        <w:lang w:val="en-US" w:eastAsia="zh-TW" w:bidi="ar-SA"/>
      </w:rPr>
    </w:lvl>
    <w:lvl w:ilvl="7" w:tplc="C34CBF50">
      <w:numFmt w:val="bullet"/>
      <w:lvlText w:val="•"/>
      <w:lvlJc w:val="left"/>
      <w:pPr>
        <w:ind w:left="3242" w:hanging="396"/>
      </w:pPr>
      <w:rPr>
        <w:rFonts w:hint="default"/>
        <w:lang w:val="en-US" w:eastAsia="zh-TW" w:bidi="ar-SA"/>
      </w:rPr>
    </w:lvl>
    <w:lvl w:ilvl="8" w:tplc="188E7DDA">
      <w:numFmt w:val="bullet"/>
      <w:lvlText w:val="•"/>
      <w:lvlJc w:val="left"/>
      <w:pPr>
        <w:ind w:left="3622" w:hanging="396"/>
      </w:pPr>
      <w:rPr>
        <w:rFonts w:hint="default"/>
        <w:lang w:val="en-US" w:eastAsia="zh-TW" w:bidi="ar-SA"/>
      </w:rPr>
    </w:lvl>
  </w:abstractNum>
  <w:abstractNum w:abstractNumId="1" w15:restartNumberingAfterBreak="0">
    <w:nsid w:val="2BFC1C49"/>
    <w:multiLevelType w:val="hybridMultilevel"/>
    <w:tmpl w:val="A05EAC66"/>
    <w:lvl w:ilvl="0" w:tplc="4B92AED8">
      <w:start w:val="1"/>
      <w:numFmt w:val="decimal"/>
      <w:lvlText w:val="%1."/>
      <w:lvlJc w:val="left"/>
      <w:pPr>
        <w:ind w:left="199" w:hanging="241"/>
        <w:jc w:val="left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2"/>
        <w:szCs w:val="22"/>
        <w:lang w:val="en-US" w:eastAsia="zh-TW" w:bidi="ar-SA"/>
      </w:rPr>
    </w:lvl>
    <w:lvl w:ilvl="1" w:tplc="1CDA5EB2">
      <w:numFmt w:val="bullet"/>
      <w:lvlText w:val="•"/>
      <w:lvlJc w:val="left"/>
      <w:pPr>
        <w:ind w:left="618" w:hanging="241"/>
      </w:pPr>
      <w:rPr>
        <w:rFonts w:hint="default"/>
        <w:lang w:val="en-US" w:eastAsia="zh-TW" w:bidi="ar-SA"/>
      </w:rPr>
    </w:lvl>
    <w:lvl w:ilvl="2" w:tplc="2D22D946">
      <w:numFmt w:val="bullet"/>
      <w:lvlText w:val="•"/>
      <w:lvlJc w:val="left"/>
      <w:pPr>
        <w:ind w:left="1036" w:hanging="241"/>
      </w:pPr>
      <w:rPr>
        <w:rFonts w:hint="default"/>
        <w:lang w:val="en-US" w:eastAsia="zh-TW" w:bidi="ar-SA"/>
      </w:rPr>
    </w:lvl>
    <w:lvl w:ilvl="3" w:tplc="03F423E0">
      <w:numFmt w:val="bullet"/>
      <w:lvlText w:val="•"/>
      <w:lvlJc w:val="left"/>
      <w:pPr>
        <w:ind w:left="1454" w:hanging="241"/>
      </w:pPr>
      <w:rPr>
        <w:rFonts w:hint="default"/>
        <w:lang w:val="en-US" w:eastAsia="zh-TW" w:bidi="ar-SA"/>
      </w:rPr>
    </w:lvl>
    <w:lvl w:ilvl="4" w:tplc="D5A22266">
      <w:numFmt w:val="bullet"/>
      <w:lvlText w:val="•"/>
      <w:lvlJc w:val="left"/>
      <w:pPr>
        <w:ind w:left="1873" w:hanging="241"/>
      </w:pPr>
      <w:rPr>
        <w:rFonts w:hint="default"/>
        <w:lang w:val="en-US" w:eastAsia="zh-TW" w:bidi="ar-SA"/>
      </w:rPr>
    </w:lvl>
    <w:lvl w:ilvl="5" w:tplc="2C542284">
      <w:numFmt w:val="bullet"/>
      <w:lvlText w:val="•"/>
      <w:lvlJc w:val="left"/>
      <w:pPr>
        <w:ind w:left="2291" w:hanging="241"/>
      </w:pPr>
      <w:rPr>
        <w:rFonts w:hint="default"/>
        <w:lang w:val="en-US" w:eastAsia="zh-TW" w:bidi="ar-SA"/>
      </w:rPr>
    </w:lvl>
    <w:lvl w:ilvl="6" w:tplc="897CE45C">
      <w:numFmt w:val="bullet"/>
      <w:lvlText w:val="•"/>
      <w:lvlJc w:val="left"/>
      <w:pPr>
        <w:ind w:left="2709" w:hanging="241"/>
      </w:pPr>
      <w:rPr>
        <w:rFonts w:hint="default"/>
        <w:lang w:val="en-US" w:eastAsia="zh-TW" w:bidi="ar-SA"/>
      </w:rPr>
    </w:lvl>
    <w:lvl w:ilvl="7" w:tplc="279CEF3E">
      <w:numFmt w:val="bullet"/>
      <w:lvlText w:val="•"/>
      <w:lvlJc w:val="left"/>
      <w:pPr>
        <w:ind w:left="3128" w:hanging="241"/>
      </w:pPr>
      <w:rPr>
        <w:rFonts w:hint="default"/>
        <w:lang w:val="en-US" w:eastAsia="zh-TW" w:bidi="ar-SA"/>
      </w:rPr>
    </w:lvl>
    <w:lvl w:ilvl="8" w:tplc="AFE206B0">
      <w:numFmt w:val="bullet"/>
      <w:lvlText w:val="•"/>
      <w:lvlJc w:val="left"/>
      <w:pPr>
        <w:ind w:left="3546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59"/>
    <w:rsid w:val="00007359"/>
    <w:rsid w:val="005A42E4"/>
    <w:rsid w:val="00C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6FDD"/>
  <w14:defaultImageDpi w14:val="32767"/>
  <w15:chartTrackingRefBased/>
  <w15:docId w15:val="{0F2E76E9-CA29-E348-A520-5A9C598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07359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359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735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07359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0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邱幸儀</dc:creator>
  <cp:keywords/>
  <dc:description/>
  <cp:lastModifiedBy>邱幸儀</cp:lastModifiedBy>
  <cp:revision>1</cp:revision>
  <dcterms:created xsi:type="dcterms:W3CDTF">2020-04-19T13:20:00Z</dcterms:created>
  <dcterms:modified xsi:type="dcterms:W3CDTF">2020-04-19T13:21:00Z</dcterms:modified>
</cp:coreProperties>
</file>