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80"/>
        <w:rPr>
          <w:rFonts w:eastAsia="標楷體"/>
        </w:rPr>
      </w:pPr>
      <w:bookmarkStart w:id="0" w:name="_GoBack"/>
      <w:bookmarkEnd w:id="0"/>
      <w:r>
        <w:rPr>
          <w:rFonts w:eastAsia="標楷體"/>
        </w:rPr>
        <w:t xml:space="preserve">附件 </w:t>
      </w:r>
      <w:r>
        <w:rPr>
          <w:rFonts w:eastAsia="標楷體"/>
        </w:rPr>
        <w:t>1</w:t>
      </w:r>
    </w:p>
    <w:p>
      <w:pPr>
        <w:pStyle w:val="Normal"/>
        <w:spacing w:lineRule="exact" w:line="400"/>
        <w:jc w:val="center"/>
        <w:rPr>
          <w:rFonts w:eastAsia="標楷體"/>
          <w:b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標竿</w:t>
      </w:r>
      <w:r>
        <w:rPr>
          <w:rFonts w:eastAsia="標楷體"/>
          <w:b/>
          <w:sz w:val="32"/>
          <w:szCs w:val="32"/>
        </w:rPr>
        <w:t>108-1-2</w:t>
      </w:r>
      <w:r>
        <w:rPr>
          <w:rFonts w:eastAsia="標楷體"/>
          <w:b/>
          <w:sz w:val="32"/>
          <w:szCs w:val="32"/>
        </w:rPr>
        <w:t>英文科專業社群發展計畫 研習活動</w:t>
      </w:r>
    </w:p>
    <w:p>
      <w:pPr>
        <w:pStyle w:val="Normal"/>
        <w:spacing w:lineRule="exact" w:line="400"/>
        <w:jc w:val="center"/>
        <w:rPr>
          <w:rFonts w:eastAsia="標楷體"/>
          <w:b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</w:r>
    </w:p>
    <w:p>
      <w:pPr>
        <w:pStyle w:val="Normal"/>
        <w:numPr>
          <w:ilvl w:val="0"/>
          <w:numId w:val="1"/>
        </w:numPr>
        <w:spacing w:lineRule="exact" w:line="400"/>
        <w:jc w:val="both"/>
        <w:rPr>
          <w:rFonts w:eastAsia="標楷體"/>
        </w:rPr>
      </w:pPr>
      <w:r>
        <w:rPr>
          <w:rFonts w:eastAsia="標楷體"/>
        </w:rPr>
        <w:t>依據：</w:t>
      </w:r>
      <w:r>
        <w:rPr>
          <w:rFonts w:eastAsia="標楷體"/>
        </w:rPr>
        <w:t>108</w:t>
      </w:r>
      <w:r>
        <w:rPr>
          <w:rFonts w:eastAsia="標楷體"/>
        </w:rPr>
        <w:t>學年度「高中職適性學習社區教育資源均質化實施方案」。</w:t>
      </w:r>
    </w:p>
    <w:p>
      <w:pPr>
        <w:pStyle w:val="Normal"/>
        <w:numPr>
          <w:ilvl w:val="0"/>
          <w:numId w:val="1"/>
        </w:numPr>
        <w:spacing w:lineRule="exact" w:line="400"/>
        <w:jc w:val="both"/>
        <w:rPr>
          <w:rFonts w:eastAsia="標楷體"/>
        </w:rPr>
      </w:pPr>
      <w:r>
        <w:rPr>
          <w:rFonts w:eastAsia="標楷體"/>
        </w:rPr>
        <w:t xml:space="preserve">目的： </w:t>
      </w:r>
    </w:p>
    <w:p>
      <w:pPr>
        <w:pStyle w:val="Normal"/>
        <w:ind w:left="720" w:right="0" w:hanging="0"/>
        <w:rPr>
          <w:rFonts w:eastAsia="標楷體"/>
        </w:rPr>
      </w:pPr>
      <w:r>
        <w:rPr>
          <w:rFonts w:eastAsia="標楷體"/>
        </w:rPr>
        <w:t>（一）藉由此次研習使學員們了解高中英文創意課程方案。</w:t>
      </w:r>
    </w:p>
    <w:p>
      <w:pPr>
        <w:pStyle w:val="Normal"/>
        <w:ind w:left="720" w:right="0" w:hanging="0"/>
        <w:rPr>
          <w:rFonts w:eastAsia="標楷體"/>
        </w:rPr>
      </w:pPr>
      <w:r>
        <w:rPr>
          <w:rFonts w:eastAsia="標楷體"/>
        </w:rPr>
        <w:t>（二）透過講者分享實際教學案例、以及實施創意課程之實務經驗，使參加學員們能將之實際運用於高中英文教學上。</w:t>
      </w:r>
    </w:p>
    <w:p>
      <w:pPr>
        <w:pStyle w:val="Normal"/>
        <w:numPr>
          <w:ilvl w:val="0"/>
          <w:numId w:val="1"/>
        </w:numPr>
        <w:spacing w:lineRule="exact" w:line="400"/>
        <w:jc w:val="both"/>
        <w:rPr>
          <w:rFonts w:eastAsia="標楷體"/>
        </w:rPr>
      </w:pPr>
      <w:r>
        <w:rPr>
          <w:rFonts w:eastAsia="標楷體"/>
        </w:rPr>
        <w:t>研習內容：</w:t>
      </w:r>
    </w:p>
    <w:tbl>
      <w:tblPr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870"/>
        <w:gridCol w:w="3935"/>
        <w:gridCol w:w="3941"/>
      </w:tblGrid>
      <w:tr>
        <w:trPr>
          <w:trHeight w:val="567" w:hRule="atLeast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0"/>
              </w:rPr>
              <w:t>日期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 w:cs="Times New Roman"/>
                <w:sz w:val="24"/>
                <w:szCs w:val="20"/>
              </w:rPr>
            </w:pPr>
            <w:r>
              <w:rPr>
                <w:rFonts w:eastAsia="標楷體" w:cs="Times New Roman"/>
                <w:sz w:val="24"/>
                <w:szCs w:val="20"/>
              </w:rPr>
              <w:t>3</w:t>
            </w:r>
            <w:r>
              <w:rPr>
                <w:rFonts w:ascii="Times New Roman" w:hAnsi="Times New Roman" w:cs="Times New Roman" w:eastAsia="標楷體"/>
                <w:sz w:val="24"/>
                <w:szCs w:val="20"/>
              </w:rPr>
              <w:t>月</w:t>
            </w:r>
            <w:r>
              <w:rPr>
                <w:rFonts w:eastAsia="標楷體" w:cs="Times New Roman"/>
                <w:sz w:val="24"/>
                <w:szCs w:val="20"/>
              </w:rPr>
              <w:t>16</w:t>
            </w:r>
            <w:r>
              <w:rPr>
                <w:rFonts w:ascii="Times New Roman" w:hAnsi="Times New Roman" w:cs="Times New Roman" w:eastAsia="標楷體"/>
                <w:sz w:val="24"/>
                <w:szCs w:val="20"/>
              </w:rPr>
              <w:t>日</w:t>
            </w:r>
            <w:r>
              <w:rPr>
                <w:rFonts w:eastAsia="標楷體" w:cs="Times New Roman"/>
                <w:sz w:val="24"/>
                <w:szCs w:val="20"/>
              </w:rPr>
              <w:t>(</w:t>
            </w:r>
            <w:r>
              <w:rPr>
                <w:rFonts w:ascii="Times New Roman" w:hAnsi="Times New Roman" w:cs="Times New Roman" w:eastAsia="標楷體"/>
                <w:sz w:val="24"/>
                <w:szCs w:val="20"/>
              </w:rPr>
              <w:t>星期一</w:t>
            </w:r>
            <w:r>
              <w:rPr>
                <w:rFonts w:eastAsia="標楷體" w:cs="Times New Roman"/>
                <w:sz w:val="24"/>
                <w:szCs w:val="20"/>
              </w:rPr>
              <w:t>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 w:cs="Times New Roman"/>
                <w:sz w:val="24"/>
                <w:szCs w:val="20"/>
              </w:rPr>
            </w:pPr>
            <w:r>
              <w:rPr>
                <w:rFonts w:eastAsia="標楷體" w:cs="Times New Roman"/>
                <w:sz w:val="24"/>
                <w:szCs w:val="20"/>
              </w:rPr>
              <w:t>3</w:t>
            </w:r>
            <w:r>
              <w:rPr>
                <w:rFonts w:ascii="Times New Roman" w:hAnsi="Times New Roman" w:cs="Times New Roman" w:eastAsia="標楷體"/>
                <w:sz w:val="24"/>
                <w:szCs w:val="20"/>
              </w:rPr>
              <w:t>月</w:t>
            </w:r>
            <w:r>
              <w:rPr>
                <w:rFonts w:eastAsia="標楷體" w:cs="Times New Roman"/>
                <w:sz w:val="24"/>
                <w:szCs w:val="20"/>
              </w:rPr>
              <w:t>24</w:t>
            </w:r>
            <w:r>
              <w:rPr>
                <w:rFonts w:ascii="Times New Roman" w:hAnsi="Times New Roman" w:cs="Times New Roman" w:eastAsia="標楷體"/>
                <w:sz w:val="24"/>
                <w:szCs w:val="20"/>
              </w:rPr>
              <w:t xml:space="preserve">日 </w:t>
            </w:r>
            <w:r>
              <w:rPr>
                <w:rFonts w:eastAsia="標楷體" w:cs="Times New Roman"/>
                <w:sz w:val="24"/>
                <w:szCs w:val="20"/>
              </w:rPr>
              <w:t>(</w:t>
            </w:r>
            <w:r>
              <w:rPr>
                <w:rFonts w:ascii="Times New Roman" w:hAnsi="Times New Roman" w:cs="Times New Roman" w:eastAsia="標楷體"/>
                <w:sz w:val="24"/>
                <w:szCs w:val="20"/>
              </w:rPr>
              <w:t>星期二</w:t>
            </w:r>
            <w:r>
              <w:rPr>
                <w:rFonts w:eastAsia="標楷體" w:cs="Times New Roman"/>
                <w:sz w:val="24"/>
                <w:szCs w:val="20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0"/>
              </w:rPr>
              <w:t>時間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 w:cs="Times New Roman"/>
                <w:sz w:val="24"/>
                <w:szCs w:val="20"/>
              </w:rPr>
            </w:pPr>
            <w:r>
              <w:rPr>
                <w:rFonts w:eastAsia="標楷體" w:cs="Times New Roman"/>
                <w:sz w:val="24"/>
                <w:szCs w:val="20"/>
              </w:rPr>
              <w:t>9:00-10:00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 w:cs="Times New Roman"/>
                <w:sz w:val="24"/>
                <w:szCs w:val="20"/>
              </w:rPr>
            </w:pPr>
            <w:r>
              <w:rPr>
                <w:rFonts w:eastAsia="標楷體" w:cs="Times New Roman"/>
                <w:sz w:val="24"/>
                <w:szCs w:val="20"/>
              </w:rPr>
              <w:t>14:00-17:00</w:t>
            </w:r>
          </w:p>
        </w:tc>
      </w:tr>
      <w:tr>
        <w:trPr>
          <w:trHeight w:val="567" w:hRule="atLeast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0"/>
              </w:rPr>
              <w:t>課程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0"/>
              </w:rPr>
              <w:t>高中英文教學演示觀摩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0"/>
              </w:rPr>
              <w:t>英語教育科技應用與實例分享</w:t>
            </w:r>
          </w:p>
        </w:tc>
      </w:tr>
      <w:tr>
        <w:trPr>
          <w:trHeight w:val="567" w:hRule="atLeast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0"/>
              </w:rPr>
              <w:t>地點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0"/>
              </w:rPr>
              <w:t>本校教學大樓</w:t>
            </w:r>
            <w:r>
              <w:rPr>
                <w:rFonts w:eastAsia="標楷體" w:cs="Times New Roman"/>
                <w:sz w:val="24"/>
                <w:szCs w:val="20"/>
              </w:rPr>
              <w:t>3</w:t>
            </w:r>
            <w:r>
              <w:rPr>
                <w:rFonts w:ascii="Times New Roman" w:hAnsi="Times New Roman" w:cs="Times New Roman" w:eastAsia="標楷體"/>
                <w:sz w:val="24"/>
                <w:szCs w:val="20"/>
              </w:rPr>
              <w:t>樓</w:t>
            </w:r>
          </w:p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 w:cs="Times New Roman"/>
                <w:sz w:val="24"/>
                <w:szCs w:val="20"/>
              </w:rPr>
            </w:pPr>
            <w:r>
              <w:rPr>
                <w:rFonts w:eastAsia="標楷體" w:cs="Times New Roman"/>
                <w:sz w:val="24"/>
                <w:szCs w:val="20"/>
              </w:rPr>
              <w:t>102</w:t>
            </w:r>
            <w:r>
              <w:rPr>
                <w:rFonts w:ascii="Times New Roman" w:hAnsi="Times New Roman" w:cs="Times New Roman" w:eastAsia="標楷體"/>
                <w:sz w:val="24"/>
                <w:szCs w:val="20"/>
              </w:rPr>
              <w:t>教室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0"/>
              </w:rPr>
              <w:t>本校教學大樓</w:t>
            </w:r>
            <w:r>
              <w:rPr>
                <w:rFonts w:eastAsia="標楷體" w:cs="Times New Roman"/>
                <w:sz w:val="24"/>
                <w:szCs w:val="20"/>
              </w:rPr>
              <w:t>2</w:t>
            </w:r>
            <w:r>
              <w:rPr>
                <w:rFonts w:ascii="Times New Roman" w:hAnsi="Times New Roman" w:cs="Times New Roman" w:eastAsia="標楷體"/>
                <w:sz w:val="24"/>
                <w:szCs w:val="20"/>
              </w:rPr>
              <w:t>樓</w:t>
            </w:r>
          </w:p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0"/>
              </w:rPr>
              <w:t>多元選修教室</w:t>
            </w:r>
            <w:r>
              <w:rPr>
                <w:rFonts w:eastAsia="標楷體" w:cs="Times New Roman"/>
                <w:sz w:val="24"/>
                <w:szCs w:val="20"/>
              </w:rPr>
              <w:t>1</w:t>
            </w:r>
          </w:p>
        </w:tc>
      </w:tr>
      <w:tr>
        <w:trPr>
          <w:trHeight w:val="567" w:hRule="atLeast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0"/>
              </w:rPr>
              <w:t>主講人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0"/>
              </w:rPr>
              <w:t>國立北門高中</w:t>
            </w:r>
          </w:p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0"/>
              </w:rPr>
              <w:t>黃于修老師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 w:cs="Times New Roman"/>
                <w:sz w:val="24"/>
                <w:szCs w:val="20"/>
              </w:rPr>
            </w:pPr>
            <w:r>
              <w:rPr>
                <w:rFonts w:eastAsia="標楷體" w:cs="Times New Roman"/>
                <w:sz w:val="24"/>
                <w:szCs w:val="20"/>
              </w:rPr>
              <w:t>LiveABC</w:t>
            </w:r>
            <w:r>
              <w:rPr>
                <w:rFonts w:ascii="Times New Roman" w:hAnsi="Times New Roman" w:cs="Times New Roman" w:eastAsia="標楷體"/>
                <w:sz w:val="24"/>
                <w:szCs w:val="20"/>
              </w:rPr>
              <w:t>蔡政憲協理</w:t>
            </w:r>
          </w:p>
        </w:tc>
      </w:tr>
      <w:tr>
        <w:trPr>
          <w:trHeight w:val="567" w:hRule="atLeast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 w:eastAsia="標楷體"/>
                <w:sz w:val="24"/>
                <w:szCs w:val="20"/>
              </w:rPr>
              <w:t>研習代碼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 w:cs="Times New Roman"/>
                <w:sz w:val="24"/>
                <w:szCs w:val="20"/>
              </w:rPr>
            </w:pPr>
            <w:r>
              <w:rPr>
                <w:rFonts w:eastAsia="標楷體" w:cs="Times New Roman"/>
                <w:sz w:val="24"/>
                <w:szCs w:val="20"/>
              </w:rPr>
              <w:t>2800931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exact" w:line="400"/>
              <w:jc w:val="center"/>
              <w:rPr>
                <w:rFonts w:ascii="Times New Roman" w:hAnsi="Times New Roman" w:eastAsia="標楷體" w:cs="Times New Roman"/>
                <w:sz w:val="24"/>
                <w:szCs w:val="20"/>
              </w:rPr>
            </w:pPr>
            <w:r>
              <w:rPr>
                <w:rFonts w:eastAsia="標楷體" w:cs="Times New Roman"/>
                <w:sz w:val="24"/>
                <w:szCs w:val="20"/>
              </w:rPr>
              <w:t>2799832</w:t>
            </w:r>
          </w:p>
        </w:tc>
      </w:tr>
    </w:tbl>
    <w:p>
      <w:pPr>
        <w:pStyle w:val="Normal"/>
        <w:numPr>
          <w:ilvl w:val="0"/>
          <w:numId w:val="1"/>
        </w:numPr>
        <w:spacing w:lineRule="exact" w:line="400"/>
        <w:jc w:val="both"/>
        <w:rPr>
          <w:rFonts w:eastAsia="標楷體"/>
        </w:rPr>
      </w:pPr>
      <w:r>
        <w:rPr>
          <w:rFonts w:eastAsia="標楷體"/>
        </w:rPr>
        <w:t>報名方式：請前往教育部全國教師在職進修資訊網報名。</w:t>
      </w:r>
    </w:p>
    <w:p>
      <w:pPr>
        <w:pStyle w:val="Normal"/>
        <w:numPr>
          <w:ilvl w:val="0"/>
          <w:numId w:val="1"/>
        </w:numPr>
        <w:spacing w:lineRule="exact" w:line="400"/>
        <w:jc w:val="both"/>
        <w:rPr>
          <w:rFonts w:eastAsia="標楷體"/>
        </w:rPr>
      </w:pPr>
      <w:r>
        <w:rPr>
          <w:rFonts w:eastAsia="標楷體"/>
        </w:rPr>
        <w:t>研習時數：全程參加者核與研習時數。</w:t>
      </w:r>
    </w:p>
    <w:p>
      <w:pPr>
        <w:pStyle w:val="Normal"/>
        <w:numPr>
          <w:ilvl w:val="0"/>
          <w:numId w:val="1"/>
        </w:numPr>
        <w:spacing w:lineRule="exact" w:line="400"/>
        <w:jc w:val="both"/>
        <w:rPr>
          <w:rFonts w:eastAsia="標楷體"/>
        </w:rPr>
      </w:pPr>
      <w:r>
        <w:rPr>
          <w:rFonts w:eastAsia="標楷體"/>
        </w:rPr>
        <w:t>其他事項：響應節能減碳，請自備環保杯。</w:t>
      </w:r>
    </w:p>
    <w:p>
      <w:pPr>
        <w:pStyle w:val="Normal"/>
        <w:numPr>
          <w:ilvl w:val="0"/>
          <w:numId w:val="1"/>
        </w:numPr>
        <w:spacing w:lineRule="exact" w:line="400"/>
        <w:jc w:val="both"/>
        <w:rPr>
          <w:rFonts w:eastAsia="標楷體"/>
        </w:rPr>
      </w:pPr>
      <w:r>
        <w:rPr>
          <w:rFonts w:eastAsia="標楷體"/>
        </w:rPr>
        <w:t xml:space="preserve">研習規劃人員：英文科召集人蔡鳳秋。  </w:t>
      </w:r>
    </w:p>
    <w:p>
      <w:pPr>
        <w:pStyle w:val="Normal"/>
        <w:numPr>
          <w:ilvl w:val="0"/>
          <w:numId w:val="1"/>
        </w:numPr>
        <w:spacing w:lineRule="exact" w:line="400"/>
        <w:jc w:val="both"/>
        <w:rPr>
          <w:rFonts w:eastAsia="標楷體"/>
        </w:rPr>
      </w:pPr>
      <w:r>
        <w:rPr>
          <w:rFonts w:eastAsia="標楷體"/>
        </w:rPr>
        <w:t>以上計畫內容經呈校長核可後實施，修正時亦同。</w:t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ahoma"/>
        <w:sz w:val="24"/>
        <w:szCs w:val="22"/>
        <w:lang w:val="en-US" w:eastAsia="zh-TW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Times New Roman" w:hAnsi="Times New Roman" w:eastAsia="新細明體" w:cs="Times New Roman"/>
      <w:color w:val="auto"/>
      <w:sz w:val="24"/>
      <w:szCs w:val="24"/>
      <w:lang w:val="en-US" w:eastAsia="zh-TW" w:bidi="ar-SA"/>
    </w:rPr>
  </w:style>
  <w:style w:type="character" w:styleId="DefaultParagraphFont">
    <w:name w:val="Default Paragraph Font"/>
    <w:qFormat/>
    <w:rPr/>
  </w:style>
  <w:style w:type="character" w:styleId="Style14">
    <w:name w:val="頁首 字元"/>
    <w:basedOn w:val="DefaultParagraphFont"/>
    <w:qFormat/>
    <w:rPr>
      <w:rFonts w:ascii="Times New Roman" w:hAnsi="Times New Roman" w:eastAsia="新細明體" w:cs="Times New Roman"/>
      <w:sz w:val="20"/>
      <w:szCs w:val="20"/>
    </w:rPr>
  </w:style>
  <w:style w:type="character" w:styleId="Style15">
    <w:name w:val="頁尾 字元"/>
    <w:basedOn w:val="DefaultParagraphFont"/>
    <w:qFormat/>
    <w:rPr>
      <w:rFonts w:ascii="Times New Roman" w:hAnsi="Times New Roman" w:eastAsia="新細明體" w:cs="Times New Roman"/>
      <w:sz w:val="20"/>
      <w:szCs w:val="20"/>
    </w:rPr>
  </w:style>
  <w:style w:type="character" w:styleId="ListLabel1">
    <w:name w:val="ListLabel 1"/>
    <w:qFormat/>
    <w:rPr>
      <w:rFonts w:eastAsia="標楷體"/>
      <w:lang w:val="en-US"/>
    </w:rPr>
  </w:style>
  <w:style w:type="paragraph" w:styleId="Style16">
    <w:name w:val="標題"/>
    <w:basedOn w:val="Normal"/>
    <w:next w:val="Style17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2">
    <w:name w:val="Foot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3">
    <w:name w:val="表格內容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LibreOffice/5.3.4.2$Windows_x86 LibreOffice_project/f82d347ccc0be322489bf7da61d7e4ad13fe2ff3</Application>
  <Pages>1</Pages>
  <Words>356</Words>
  <Characters>405</Characters>
  <CharactersWithSpaces>411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2020-03-10T01:39:00Z</dcterms:created>
  <dc:creator>Windows 使用者</dc:creator>
  <dc:description/>
  <dc:language>zh-TW</dc:language>
  <cp:lastModifiedBy>admin</cp:lastModifiedBy>
  <dcterms:modified xsi:type="dcterms:W3CDTF">2020-03-10T01:39:00Z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